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6C" w:rsidRPr="00282CDC" w:rsidRDefault="00D5246C" w:rsidP="00D5246C">
      <w:pPr>
        <w:pStyle w:val="a3"/>
        <w:tabs>
          <w:tab w:val="clear" w:pos="4677"/>
          <w:tab w:val="clear" w:pos="9355"/>
          <w:tab w:val="center" w:pos="0"/>
          <w:tab w:val="right" w:pos="7938"/>
        </w:tabs>
      </w:pPr>
      <w:bookmarkStart w:id="0" w:name="_Toc346296820"/>
      <w:bookmarkStart w:id="1" w:name="_Toc33088521"/>
      <w:r>
        <w:tab/>
      </w:r>
      <w:r w:rsidRPr="00282CDC">
        <w:t>Приложение 1</w:t>
      </w:r>
    </w:p>
    <w:p w:rsidR="00D5246C" w:rsidRPr="00282CDC" w:rsidRDefault="00D5246C" w:rsidP="00D5246C">
      <w:pPr>
        <w:pStyle w:val="a3"/>
        <w:tabs>
          <w:tab w:val="clear" w:pos="4677"/>
          <w:tab w:val="center" w:pos="0"/>
        </w:tabs>
      </w:pPr>
      <w:r w:rsidRPr="00282CDC">
        <w:tab/>
        <w:t xml:space="preserve">к протоколу </w:t>
      </w:r>
      <w:proofErr w:type="gramStart"/>
      <w:r w:rsidRPr="00282CDC">
        <w:t>наблюдательного</w:t>
      </w:r>
      <w:proofErr w:type="gramEnd"/>
    </w:p>
    <w:p w:rsidR="00D5246C" w:rsidRPr="00282CDC" w:rsidRDefault="00D5246C" w:rsidP="00D5246C">
      <w:pPr>
        <w:pStyle w:val="a3"/>
        <w:tabs>
          <w:tab w:val="clear" w:pos="4677"/>
          <w:tab w:val="clear" w:pos="9355"/>
          <w:tab w:val="center" w:pos="0"/>
          <w:tab w:val="right" w:pos="8789"/>
        </w:tabs>
      </w:pPr>
      <w:r w:rsidRPr="00282CDC">
        <w:tab/>
        <w:t xml:space="preserve">совета от </w:t>
      </w:r>
      <w:r w:rsidR="00DE10B3">
        <w:t>20</w:t>
      </w:r>
      <w:r w:rsidRPr="00282CDC">
        <w:t>.02.</w:t>
      </w:r>
      <w:r w:rsidR="003452E7">
        <w:t>202</w:t>
      </w:r>
      <w:r w:rsidR="00DE10B3">
        <w:t>5</w:t>
      </w:r>
      <w:r w:rsidRPr="00282CDC">
        <w:t xml:space="preserve"> №</w:t>
      </w:r>
      <w:r w:rsidR="00DE10B3">
        <w:t>6</w:t>
      </w:r>
    </w:p>
    <w:p w:rsidR="00D5246C" w:rsidRPr="00100359" w:rsidRDefault="00D5246C" w:rsidP="00D5246C">
      <w:pPr>
        <w:rPr>
          <w:highlight w:val="yellow"/>
        </w:rPr>
      </w:pPr>
    </w:p>
    <w:p w:rsidR="00171B24" w:rsidRPr="003556E1" w:rsidRDefault="00171B24" w:rsidP="00171B24">
      <w:pPr>
        <w:ind w:firstLine="540"/>
        <w:jc w:val="center"/>
        <w:rPr>
          <w:b/>
          <w:color w:val="000000"/>
          <w:sz w:val="28"/>
          <w:szCs w:val="28"/>
        </w:rPr>
      </w:pPr>
      <w:r w:rsidRPr="003556E1">
        <w:rPr>
          <w:b/>
          <w:color w:val="000000"/>
          <w:sz w:val="28"/>
          <w:szCs w:val="28"/>
        </w:rPr>
        <w:t>Стратегия развития ОАО «Орепичи» на 202</w:t>
      </w:r>
      <w:r w:rsidR="00DE10B3">
        <w:rPr>
          <w:b/>
          <w:color w:val="000000"/>
          <w:sz w:val="28"/>
          <w:szCs w:val="28"/>
        </w:rPr>
        <w:t>5</w:t>
      </w:r>
      <w:bookmarkStart w:id="2" w:name="_GoBack"/>
      <w:bookmarkEnd w:id="2"/>
    </w:p>
    <w:p w:rsidR="00171B24" w:rsidRPr="00D5246C" w:rsidRDefault="00171B24" w:rsidP="00171B24">
      <w:pPr>
        <w:ind w:firstLine="540"/>
        <w:jc w:val="both"/>
        <w:rPr>
          <w:color w:val="000000"/>
          <w:sz w:val="30"/>
          <w:szCs w:val="30"/>
        </w:rPr>
      </w:pPr>
    </w:p>
    <w:p w:rsidR="00100359" w:rsidRPr="003556E1" w:rsidRDefault="00171B24" w:rsidP="00100359">
      <w:pPr>
        <w:spacing w:line="360" w:lineRule="atLeast"/>
        <w:ind w:firstLine="567"/>
        <w:jc w:val="both"/>
        <w:rPr>
          <w:sz w:val="28"/>
          <w:szCs w:val="28"/>
        </w:rPr>
      </w:pPr>
      <w:r w:rsidRPr="003556E1">
        <w:rPr>
          <w:sz w:val="28"/>
          <w:szCs w:val="28"/>
        </w:rPr>
        <w:t>Основной производственной деятельности  ОАО «Орепичи» в 202</w:t>
      </w:r>
      <w:r w:rsidR="00DE10B3">
        <w:rPr>
          <w:sz w:val="28"/>
          <w:szCs w:val="28"/>
        </w:rPr>
        <w:t>5</w:t>
      </w:r>
      <w:r w:rsidRPr="003556E1">
        <w:rPr>
          <w:sz w:val="28"/>
          <w:szCs w:val="28"/>
        </w:rPr>
        <w:t xml:space="preserve"> году, будет </w:t>
      </w:r>
      <w:r w:rsidR="003452E7" w:rsidRPr="003556E1">
        <w:rPr>
          <w:sz w:val="28"/>
          <w:szCs w:val="28"/>
        </w:rPr>
        <w:t>остава</w:t>
      </w:r>
      <w:r w:rsidRPr="003556E1">
        <w:rPr>
          <w:sz w:val="28"/>
          <w:szCs w:val="28"/>
        </w:rPr>
        <w:t>ться н</w:t>
      </w:r>
      <w:r w:rsidR="00100359" w:rsidRPr="003556E1">
        <w:rPr>
          <w:sz w:val="28"/>
          <w:szCs w:val="28"/>
        </w:rPr>
        <w:t xml:space="preserve">аращивание объемов производства </w:t>
      </w:r>
      <w:r w:rsidRPr="003556E1">
        <w:rPr>
          <w:sz w:val="28"/>
          <w:szCs w:val="28"/>
        </w:rPr>
        <w:t xml:space="preserve">сельскохозяйственной продукции, в первую очередь производства молока, которое является основной товарной отраслью предприятия. </w:t>
      </w:r>
    </w:p>
    <w:p w:rsidR="00100359" w:rsidRPr="003556E1" w:rsidRDefault="00100359" w:rsidP="00100359">
      <w:pPr>
        <w:ind w:firstLine="540"/>
        <w:jc w:val="both"/>
        <w:rPr>
          <w:sz w:val="28"/>
          <w:szCs w:val="28"/>
        </w:rPr>
      </w:pPr>
      <w:r w:rsidRPr="003556E1">
        <w:rPr>
          <w:sz w:val="28"/>
          <w:szCs w:val="28"/>
        </w:rPr>
        <w:t>Наращивание объемов производства и реализации продукции животноводства будет  производиться за счет роста продуктивности, в 202</w:t>
      </w:r>
      <w:r w:rsidR="00DE10B3">
        <w:rPr>
          <w:sz w:val="28"/>
          <w:szCs w:val="28"/>
        </w:rPr>
        <w:t>5</w:t>
      </w:r>
      <w:r w:rsidRPr="003556E1">
        <w:rPr>
          <w:sz w:val="28"/>
          <w:szCs w:val="28"/>
        </w:rPr>
        <w:t xml:space="preserve"> году планируется получить  не менее </w:t>
      </w:r>
      <w:r w:rsidR="00DE10B3">
        <w:rPr>
          <w:sz w:val="28"/>
          <w:szCs w:val="28"/>
        </w:rPr>
        <w:t>8232</w:t>
      </w:r>
      <w:r w:rsidRPr="003556E1">
        <w:rPr>
          <w:sz w:val="28"/>
          <w:szCs w:val="28"/>
        </w:rPr>
        <w:t xml:space="preserve"> кг  молока на корову и среднесуточный привес </w:t>
      </w:r>
      <w:r w:rsidR="00DE10B3">
        <w:rPr>
          <w:sz w:val="28"/>
          <w:szCs w:val="28"/>
        </w:rPr>
        <w:t>850</w:t>
      </w:r>
      <w:r w:rsidRPr="003556E1">
        <w:rPr>
          <w:sz w:val="28"/>
          <w:szCs w:val="28"/>
        </w:rPr>
        <w:t xml:space="preserve"> грамм.</w:t>
      </w:r>
    </w:p>
    <w:p w:rsidR="00100359" w:rsidRPr="003556E1" w:rsidRDefault="00100359" w:rsidP="00100359">
      <w:pPr>
        <w:ind w:firstLine="540"/>
        <w:jc w:val="both"/>
        <w:rPr>
          <w:sz w:val="28"/>
          <w:szCs w:val="28"/>
        </w:rPr>
      </w:pPr>
      <w:r w:rsidRPr="003556E1">
        <w:rPr>
          <w:sz w:val="28"/>
          <w:szCs w:val="28"/>
        </w:rPr>
        <w:t xml:space="preserve">Рост объемов производства продукции животноводства </w:t>
      </w:r>
      <w:r w:rsidR="003556E1">
        <w:rPr>
          <w:sz w:val="28"/>
          <w:szCs w:val="28"/>
        </w:rPr>
        <w:t>будет обеспечен</w:t>
      </w:r>
      <w:r w:rsidRPr="003556E1">
        <w:rPr>
          <w:sz w:val="28"/>
          <w:szCs w:val="28"/>
        </w:rPr>
        <w:t xml:space="preserve"> прочной кормовой баз</w:t>
      </w:r>
      <w:r w:rsidR="003556E1">
        <w:rPr>
          <w:sz w:val="28"/>
          <w:szCs w:val="28"/>
        </w:rPr>
        <w:t>ой</w:t>
      </w:r>
      <w:r w:rsidRPr="003556E1">
        <w:rPr>
          <w:sz w:val="28"/>
          <w:szCs w:val="28"/>
        </w:rPr>
        <w:t xml:space="preserve">. С этой целью планируется высевать зерновые и зернобобовые </w:t>
      </w:r>
      <w:proofErr w:type="gramStart"/>
      <w:r w:rsidRPr="003556E1">
        <w:rPr>
          <w:sz w:val="28"/>
          <w:szCs w:val="28"/>
        </w:rPr>
        <w:t>культуры</w:t>
      </w:r>
      <w:proofErr w:type="gramEnd"/>
      <w:r w:rsidRPr="003556E1">
        <w:rPr>
          <w:sz w:val="28"/>
          <w:szCs w:val="28"/>
        </w:rPr>
        <w:t xml:space="preserve"> в том числе горох, а так же кукурузу на зерно, что позволит получит</w:t>
      </w:r>
      <w:r w:rsidR="00741AE2">
        <w:rPr>
          <w:sz w:val="28"/>
          <w:szCs w:val="28"/>
        </w:rPr>
        <w:t>ь</w:t>
      </w:r>
      <w:r w:rsidRPr="003556E1">
        <w:rPr>
          <w:sz w:val="28"/>
          <w:szCs w:val="28"/>
        </w:rPr>
        <w:t xml:space="preserve"> относительно дешевые концентрированные корма с высоким содержанием белка</w:t>
      </w:r>
      <w:r w:rsidR="00741AE2">
        <w:rPr>
          <w:sz w:val="28"/>
          <w:szCs w:val="28"/>
        </w:rPr>
        <w:t>.</w:t>
      </w:r>
      <w:r w:rsidRPr="003556E1">
        <w:rPr>
          <w:sz w:val="28"/>
          <w:szCs w:val="28"/>
        </w:rPr>
        <w:t xml:space="preserve">  Так же планируется </w:t>
      </w:r>
      <w:r w:rsidR="00741AE2">
        <w:rPr>
          <w:sz w:val="28"/>
          <w:szCs w:val="28"/>
        </w:rPr>
        <w:t>сев</w:t>
      </w:r>
      <w:r w:rsidRPr="003556E1">
        <w:rPr>
          <w:sz w:val="28"/>
          <w:szCs w:val="28"/>
        </w:rPr>
        <w:t xml:space="preserve"> кукуруз</w:t>
      </w:r>
      <w:r w:rsidR="00741AE2">
        <w:rPr>
          <w:sz w:val="28"/>
          <w:szCs w:val="28"/>
        </w:rPr>
        <w:t>ы</w:t>
      </w:r>
      <w:r w:rsidRPr="003556E1">
        <w:rPr>
          <w:sz w:val="28"/>
          <w:szCs w:val="28"/>
        </w:rPr>
        <w:t xml:space="preserve"> на силос, бобовы</w:t>
      </w:r>
      <w:r w:rsidR="00741AE2">
        <w:rPr>
          <w:sz w:val="28"/>
          <w:szCs w:val="28"/>
        </w:rPr>
        <w:t>х</w:t>
      </w:r>
      <w:r w:rsidRPr="003556E1">
        <w:rPr>
          <w:sz w:val="28"/>
          <w:szCs w:val="28"/>
        </w:rPr>
        <w:t xml:space="preserve"> и злаковы</w:t>
      </w:r>
      <w:r w:rsidR="00741AE2">
        <w:rPr>
          <w:sz w:val="28"/>
          <w:szCs w:val="28"/>
        </w:rPr>
        <w:t>х</w:t>
      </w:r>
      <w:r w:rsidRPr="003556E1">
        <w:rPr>
          <w:sz w:val="28"/>
          <w:szCs w:val="28"/>
        </w:rPr>
        <w:t xml:space="preserve"> тра</w:t>
      </w:r>
      <w:r w:rsidR="00741AE2">
        <w:rPr>
          <w:sz w:val="28"/>
          <w:szCs w:val="28"/>
        </w:rPr>
        <w:t>в,</w:t>
      </w:r>
      <w:r w:rsidRPr="003556E1">
        <w:rPr>
          <w:sz w:val="28"/>
          <w:szCs w:val="28"/>
        </w:rPr>
        <w:t xml:space="preserve"> в том числе люцерн</w:t>
      </w:r>
      <w:r w:rsidR="00741AE2">
        <w:rPr>
          <w:sz w:val="28"/>
          <w:szCs w:val="28"/>
        </w:rPr>
        <w:t>ы</w:t>
      </w:r>
      <w:r w:rsidRPr="003556E1">
        <w:rPr>
          <w:sz w:val="28"/>
          <w:szCs w:val="28"/>
        </w:rPr>
        <w:t xml:space="preserve"> и суданск</w:t>
      </w:r>
      <w:r w:rsidR="00741AE2">
        <w:rPr>
          <w:sz w:val="28"/>
          <w:szCs w:val="28"/>
        </w:rPr>
        <w:t>ой</w:t>
      </w:r>
      <w:r w:rsidRPr="003556E1">
        <w:rPr>
          <w:sz w:val="28"/>
          <w:szCs w:val="28"/>
        </w:rPr>
        <w:t xml:space="preserve"> трав</w:t>
      </w:r>
      <w:r w:rsidR="00741AE2">
        <w:rPr>
          <w:sz w:val="28"/>
          <w:szCs w:val="28"/>
        </w:rPr>
        <w:t>ы</w:t>
      </w:r>
      <w:r w:rsidRPr="003556E1">
        <w:rPr>
          <w:sz w:val="28"/>
          <w:szCs w:val="28"/>
        </w:rPr>
        <w:t xml:space="preserve"> для заготовки травянистых кормов</w:t>
      </w:r>
      <w:r w:rsidR="00741AE2">
        <w:rPr>
          <w:sz w:val="28"/>
          <w:szCs w:val="28"/>
        </w:rPr>
        <w:t>,</w:t>
      </w:r>
      <w:r w:rsidRPr="003556E1">
        <w:rPr>
          <w:sz w:val="28"/>
          <w:szCs w:val="28"/>
        </w:rPr>
        <w:t xml:space="preserve"> как наиболее дешёвых. Планируется довести объем производства травянистых кормов до </w:t>
      </w:r>
      <w:r w:rsidR="00995810">
        <w:rPr>
          <w:sz w:val="28"/>
          <w:szCs w:val="28"/>
        </w:rPr>
        <w:t>35</w:t>
      </w:r>
      <w:r w:rsidRPr="003556E1">
        <w:rPr>
          <w:sz w:val="28"/>
          <w:szCs w:val="28"/>
        </w:rPr>
        <w:t xml:space="preserve"> </w:t>
      </w:r>
      <w:proofErr w:type="spellStart"/>
      <w:r w:rsidRPr="003556E1">
        <w:rPr>
          <w:sz w:val="28"/>
          <w:szCs w:val="28"/>
        </w:rPr>
        <w:t>ц.к</w:t>
      </w:r>
      <w:proofErr w:type="gramStart"/>
      <w:r w:rsidRPr="003556E1">
        <w:rPr>
          <w:sz w:val="28"/>
          <w:szCs w:val="28"/>
        </w:rPr>
        <w:t>.е</w:t>
      </w:r>
      <w:proofErr w:type="gramEnd"/>
      <w:r w:rsidRPr="003556E1">
        <w:rPr>
          <w:sz w:val="28"/>
          <w:szCs w:val="28"/>
        </w:rPr>
        <w:t>д</w:t>
      </w:r>
      <w:proofErr w:type="spellEnd"/>
      <w:r w:rsidRPr="003556E1">
        <w:rPr>
          <w:sz w:val="28"/>
          <w:szCs w:val="28"/>
        </w:rPr>
        <w:t xml:space="preserve"> на условную голову, в том числе сена </w:t>
      </w:r>
      <w:r w:rsidR="003556E1">
        <w:rPr>
          <w:sz w:val="28"/>
          <w:szCs w:val="28"/>
        </w:rPr>
        <w:t>5</w:t>
      </w:r>
      <w:r w:rsidR="00995810">
        <w:rPr>
          <w:sz w:val="28"/>
          <w:szCs w:val="28"/>
        </w:rPr>
        <w:t>15</w:t>
      </w:r>
      <w:r w:rsidRPr="003556E1">
        <w:rPr>
          <w:sz w:val="28"/>
          <w:szCs w:val="28"/>
        </w:rPr>
        <w:t xml:space="preserve"> тонн, сенажа до </w:t>
      </w:r>
      <w:r w:rsidR="003556E1">
        <w:rPr>
          <w:sz w:val="28"/>
          <w:szCs w:val="28"/>
        </w:rPr>
        <w:t>1</w:t>
      </w:r>
      <w:r w:rsidR="00995810">
        <w:rPr>
          <w:sz w:val="28"/>
          <w:szCs w:val="28"/>
        </w:rPr>
        <w:t>1900</w:t>
      </w:r>
      <w:r w:rsidRPr="003556E1">
        <w:rPr>
          <w:sz w:val="28"/>
          <w:szCs w:val="28"/>
        </w:rPr>
        <w:t xml:space="preserve"> тонн, силоса </w:t>
      </w:r>
      <w:r w:rsidR="00995810">
        <w:rPr>
          <w:sz w:val="28"/>
          <w:szCs w:val="28"/>
        </w:rPr>
        <w:t>21300</w:t>
      </w:r>
      <w:r w:rsidRPr="003556E1">
        <w:rPr>
          <w:sz w:val="28"/>
          <w:szCs w:val="28"/>
        </w:rPr>
        <w:t xml:space="preserve"> тонн, что бы  сформировать </w:t>
      </w:r>
      <w:r w:rsidR="003556E1">
        <w:rPr>
          <w:sz w:val="28"/>
          <w:szCs w:val="28"/>
        </w:rPr>
        <w:t>двухлетний</w:t>
      </w:r>
      <w:r w:rsidRPr="003556E1">
        <w:rPr>
          <w:sz w:val="28"/>
          <w:szCs w:val="28"/>
        </w:rPr>
        <w:t xml:space="preserve"> фонд кормов. </w:t>
      </w:r>
    </w:p>
    <w:p w:rsidR="00100359" w:rsidRPr="003556E1" w:rsidRDefault="00100359" w:rsidP="00100359">
      <w:pPr>
        <w:ind w:firstLine="540"/>
        <w:jc w:val="both"/>
        <w:rPr>
          <w:sz w:val="28"/>
          <w:szCs w:val="28"/>
        </w:rPr>
      </w:pPr>
      <w:r w:rsidRPr="003556E1">
        <w:rPr>
          <w:sz w:val="28"/>
          <w:szCs w:val="28"/>
        </w:rPr>
        <w:t>Для о</w:t>
      </w:r>
      <w:r w:rsidR="00741AE2">
        <w:rPr>
          <w:sz w:val="28"/>
          <w:szCs w:val="28"/>
        </w:rPr>
        <w:t>беспечения выполнения госзаказа,</w:t>
      </w:r>
      <w:r w:rsidRPr="003556E1">
        <w:rPr>
          <w:sz w:val="28"/>
          <w:szCs w:val="28"/>
        </w:rPr>
        <w:t xml:space="preserve"> а так же реализации товарной продукции сверх госзаказа будут высеваться продовольственные зерновые культуры (пшеница, рожь, пивоваренный ячмень), </w:t>
      </w:r>
      <w:r w:rsidR="00741AE2">
        <w:rPr>
          <w:sz w:val="28"/>
          <w:szCs w:val="28"/>
        </w:rPr>
        <w:t>увелич</w:t>
      </w:r>
      <w:r w:rsidR="009C1639">
        <w:rPr>
          <w:sz w:val="28"/>
          <w:szCs w:val="28"/>
        </w:rPr>
        <w:t>а</w:t>
      </w:r>
      <w:r w:rsidR="00741AE2">
        <w:rPr>
          <w:sz w:val="28"/>
          <w:szCs w:val="28"/>
        </w:rPr>
        <w:t>тся</w:t>
      </w:r>
      <w:r w:rsidRPr="003556E1">
        <w:rPr>
          <w:sz w:val="28"/>
          <w:szCs w:val="28"/>
        </w:rPr>
        <w:t xml:space="preserve"> площади </w:t>
      </w:r>
      <w:r w:rsidR="009C1639">
        <w:rPr>
          <w:sz w:val="28"/>
          <w:szCs w:val="28"/>
        </w:rPr>
        <w:t xml:space="preserve">сева </w:t>
      </w:r>
      <w:r w:rsidRPr="003556E1">
        <w:rPr>
          <w:sz w:val="28"/>
          <w:szCs w:val="28"/>
        </w:rPr>
        <w:t xml:space="preserve"> кукуруз</w:t>
      </w:r>
      <w:r w:rsidR="009C1639">
        <w:rPr>
          <w:sz w:val="28"/>
          <w:szCs w:val="28"/>
        </w:rPr>
        <w:t>ы</w:t>
      </w:r>
      <w:r w:rsidRPr="003556E1">
        <w:rPr>
          <w:sz w:val="28"/>
          <w:szCs w:val="28"/>
        </w:rPr>
        <w:t xml:space="preserve"> на семена</w:t>
      </w:r>
      <w:r w:rsidR="00995810">
        <w:rPr>
          <w:sz w:val="28"/>
          <w:szCs w:val="28"/>
        </w:rPr>
        <w:t>, будет выращиваться сахарная свекла</w:t>
      </w:r>
      <w:r w:rsidRPr="003556E1">
        <w:rPr>
          <w:sz w:val="28"/>
          <w:szCs w:val="28"/>
        </w:rPr>
        <w:t xml:space="preserve">. </w:t>
      </w:r>
      <w:r w:rsidR="00531712">
        <w:rPr>
          <w:sz w:val="28"/>
          <w:szCs w:val="28"/>
        </w:rPr>
        <w:t xml:space="preserve">Для </w:t>
      </w:r>
      <w:r w:rsidR="009C1639">
        <w:rPr>
          <w:sz w:val="28"/>
          <w:szCs w:val="28"/>
        </w:rPr>
        <w:t>наращивания объемов производства продукции выращивания</w:t>
      </w:r>
      <w:r w:rsidRPr="003556E1">
        <w:rPr>
          <w:sz w:val="28"/>
          <w:szCs w:val="28"/>
        </w:rPr>
        <w:t xml:space="preserve"> будет осуществляться подбор  участков для сельскохозяйственны</w:t>
      </w:r>
      <w:r w:rsidR="00741AE2">
        <w:rPr>
          <w:sz w:val="28"/>
          <w:szCs w:val="28"/>
        </w:rPr>
        <w:t>х культур с учетом их специфики</w:t>
      </w:r>
      <w:r w:rsidR="009C1639">
        <w:rPr>
          <w:sz w:val="28"/>
          <w:szCs w:val="28"/>
        </w:rPr>
        <w:t>,</w:t>
      </w:r>
      <w:r w:rsidRPr="003556E1">
        <w:rPr>
          <w:sz w:val="28"/>
          <w:szCs w:val="28"/>
        </w:rPr>
        <w:t xml:space="preserve"> </w:t>
      </w:r>
      <w:r w:rsidR="009C1639">
        <w:rPr>
          <w:sz w:val="28"/>
          <w:szCs w:val="28"/>
        </w:rPr>
        <w:t>у</w:t>
      </w:r>
      <w:r w:rsidRPr="003556E1">
        <w:rPr>
          <w:sz w:val="28"/>
          <w:szCs w:val="28"/>
        </w:rPr>
        <w:t xml:space="preserve">величится </w:t>
      </w:r>
      <w:r w:rsidR="00741AE2" w:rsidRPr="00741AE2">
        <w:rPr>
          <w:color w:val="0F1419"/>
          <w:sz w:val="28"/>
          <w:szCs w:val="28"/>
          <w:shd w:val="clear" w:color="auto" w:fill="FFFFFF"/>
        </w:rPr>
        <w:t>доз</w:t>
      </w:r>
      <w:r w:rsidR="00741AE2">
        <w:rPr>
          <w:color w:val="0F1419"/>
          <w:sz w:val="28"/>
          <w:szCs w:val="28"/>
          <w:shd w:val="clear" w:color="auto" w:fill="FFFFFF"/>
        </w:rPr>
        <w:t>а</w:t>
      </w:r>
      <w:r w:rsidR="00741AE2" w:rsidRPr="00741AE2">
        <w:rPr>
          <w:color w:val="0F1419"/>
          <w:sz w:val="28"/>
          <w:szCs w:val="28"/>
          <w:shd w:val="clear" w:color="auto" w:fill="FFFFFF"/>
        </w:rPr>
        <w:t xml:space="preserve"> внесения минеральных удобрений на </w:t>
      </w:r>
      <w:r w:rsidR="00741AE2" w:rsidRPr="00741AE2">
        <w:rPr>
          <w:color w:val="0F1419"/>
          <w:sz w:val="28"/>
          <w:szCs w:val="28"/>
          <w:shd w:val="clear" w:color="auto" w:fill="FFFFFF"/>
        </w:rPr>
        <w:br/>
      </w:r>
      <w:r w:rsidR="00302E33">
        <w:rPr>
          <w:color w:val="0F1419"/>
          <w:sz w:val="28"/>
          <w:szCs w:val="28"/>
          <w:shd w:val="clear" w:color="auto" w:fill="FFFFFF"/>
        </w:rPr>
        <w:t>15</w:t>
      </w:r>
      <w:r w:rsidR="00741AE2" w:rsidRPr="00741AE2">
        <w:rPr>
          <w:color w:val="0F1419"/>
          <w:sz w:val="28"/>
          <w:szCs w:val="28"/>
          <w:shd w:val="clear" w:color="auto" w:fill="FFFFFF"/>
        </w:rPr>
        <w:t xml:space="preserve"> кг действующего вещества на 1 гектар, что составит </w:t>
      </w:r>
      <w:r w:rsidR="00302E33">
        <w:rPr>
          <w:color w:val="0F1419"/>
          <w:sz w:val="28"/>
          <w:szCs w:val="28"/>
          <w:shd w:val="clear" w:color="auto" w:fill="FFFFFF"/>
        </w:rPr>
        <w:t>223,1</w:t>
      </w:r>
      <w:r w:rsidR="00741AE2" w:rsidRPr="00741AE2">
        <w:rPr>
          <w:color w:val="0F1419"/>
          <w:sz w:val="28"/>
          <w:szCs w:val="28"/>
          <w:shd w:val="clear" w:color="auto" w:fill="FFFFFF"/>
        </w:rPr>
        <w:t xml:space="preserve"> кг </w:t>
      </w:r>
      <w:r w:rsidR="00741AE2" w:rsidRPr="00741AE2">
        <w:rPr>
          <w:color w:val="0F1419"/>
          <w:sz w:val="28"/>
          <w:szCs w:val="28"/>
          <w:shd w:val="clear" w:color="auto" w:fill="FFFFFF"/>
          <w:lang w:val="en-US"/>
        </w:rPr>
        <w:t>NPK</w:t>
      </w:r>
      <w:r w:rsidR="00741AE2" w:rsidRPr="00741AE2">
        <w:rPr>
          <w:color w:val="0F1419"/>
          <w:sz w:val="28"/>
          <w:szCs w:val="28"/>
          <w:shd w:val="clear" w:color="auto" w:fill="FFFFFF"/>
        </w:rPr>
        <w:t xml:space="preserve"> на 1 гектар,</w:t>
      </w:r>
      <w:r w:rsidR="00741AE2">
        <w:rPr>
          <w:color w:val="0F1419"/>
          <w:sz w:val="28"/>
          <w:szCs w:val="28"/>
          <w:shd w:val="clear" w:color="auto" w:fill="FFFFFF"/>
        </w:rPr>
        <w:t xml:space="preserve"> </w:t>
      </w:r>
      <w:r w:rsidRPr="003556E1">
        <w:rPr>
          <w:sz w:val="28"/>
          <w:szCs w:val="28"/>
        </w:rPr>
        <w:t xml:space="preserve"> </w:t>
      </w:r>
      <w:r w:rsidR="00302E33">
        <w:rPr>
          <w:sz w:val="28"/>
          <w:szCs w:val="28"/>
        </w:rPr>
        <w:t xml:space="preserve">будут </w:t>
      </w:r>
      <w:proofErr w:type="gramStart"/>
      <w:r w:rsidR="009C1639">
        <w:rPr>
          <w:sz w:val="28"/>
          <w:szCs w:val="28"/>
        </w:rPr>
        <w:t>применятся</w:t>
      </w:r>
      <w:proofErr w:type="gramEnd"/>
      <w:r w:rsidR="009C1639">
        <w:rPr>
          <w:sz w:val="28"/>
          <w:szCs w:val="28"/>
        </w:rPr>
        <w:t xml:space="preserve"> микроэлементы и </w:t>
      </w:r>
      <w:proofErr w:type="spellStart"/>
      <w:r w:rsidRPr="003556E1">
        <w:rPr>
          <w:sz w:val="28"/>
          <w:szCs w:val="28"/>
        </w:rPr>
        <w:t>сидерат</w:t>
      </w:r>
      <w:r w:rsidR="009C1639">
        <w:rPr>
          <w:sz w:val="28"/>
          <w:szCs w:val="28"/>
        </w:rPr>
        <w:t>ы</w:t>
      </w:r>
      <w:proofErr w:type="spellEnd"/>
      <w:r w:rsidRPr="003556E1">
        <w:rPr>
          <w:sz w:val="28"/>
          <w:szCs w:val="28"/>
        </w:rPr>
        <w:t xml:space="preserve">, </w:t>
      </w:r>
      <w:r w:rsidR="009C1639">
        <w:rPr>
          <w:sz w:val="28"/>
          <w:szCs w:val="28"/>
        </w:rPr>
        <w:t xml:space="preserve">сев будет производится </w:t>
      </w:r>
      <w:r w:rsidRPr="003556E1">
        <w:rPr>
          <w:sz w:val="28"/>
          <w:szCs w:val="28"/>
        </w:rPr>
        <w:t>гибридны</w:t>
      </w:r>
      <w:r w:rsidR="009C1639">
        <w:rPr>
          <w:sz w:val="28"/>
          <w:szCs w:val="28"/>
        </w:rPr>
        <w:t>ми семе</w:t>
      </w:r>
      <w:r w:rsidRPr="003556E1">
        <w:rPr>
          <w:sz w:val="28"/>
          <w:szCs w:val="28"/>
        </w:rPr>
        <w:t>н</w:t>
      </w:r>
      <w:r w:rsidR="009C1639">
        <w:rPr>
          <w:sz w:val="28"/>
          <w:szCs w:val="28"/>
        </w:rPr>
        <w:t>ами</w:t>
      </w:r>
      <w:r w:rsidRPr="003556E1">
        <w:rPr>
          <w:sz w:val="28"/>
          <w:szCs w:val="28"/>
        </w:rPr>
        <w:t xml:space="preserve">. </w:t>
      </w:r>
      <w:r w:rsidR="00741AE2">
        <w:rPr>
          <w:sz w:val="28"/>
          <w:szCs w:val="28"/>
        </w:rPr>
        <w:t xml:space="preserve">Планируется </w:t>
      </w:r>
      <w:r w:rsidR="00741AE2" w:rsidRPr="003556E1">
        <w:rPr>
          <w:sz w:val="28"/>
          <w:szCs w:val="28"/>
        </w:rPr>
        <w:t>приобрет</w:t>
      </w:r>
      <w:r w:rsidR="00741AE2">
        <w:rPr>
          <w:sz w:val="28"/>
          <w:szCs w:val="28"/>
        </w:rPr>
        <w:t>ение</w:t>
      </w:r>
      <w:r w:rsidR="00741AE2" w:rsidRPr="003556E1">
        <w:rPr>
          <w:sz w:val="28"/>
          <w:szCs w:val="28"/>
        </w:rPr>
        <w:t xml:space="preserve"> сельскохозяйственной техники, агрегатов</w:t>
      </w:r>
      <w:r w:rsidR="00741AE2">
        <w:rPr>
          <w:sz w:val="28"/>
          <w:szCs w:val="28"/>
        </w:rPr>
        <w:t>.</w:t>
      </w:r>
    </w:p>
    <w:p w:rsidR="00100359" w:rsidRPr="003556E1" w:rsidRDefault="00100359" w:rsidP="00100359">
      <w:pPr>
        <w:ind w:firstLine="540"/>
        <w:jc w:val="both"/>
        <w:rPr>
          <w:sz w:val="28"/>
          <w:szCs w:val="28"/>
        </w:rPr>
      </w:pPr>
      <w:r w:rsidRPr="003556E1">
        <w:rPr>
          <w:sz w:val="28"/>
          <w:szCs w:val="28"/>
        </w:rPr>
        <w:t>Для своевременной и качественной доработк</w:t>
      </w:r>
      <w:r w:rsidR="009C1639">
        <w:rPr>
          <w:sz w:val="28"/>
          <w:szCs w:val="28"/>
        </w:rPr>
        <w:t>и</w:t>
      </w:r>
      <w:r w:rsidRPr="003556E1">
        <w:rPr>
          <w:sz w:val="28"/>
          <w:szCs w:val="28"/>
        </w:rPr>
        <w:t xml:space="preserve"> зерна и его хранения планируется </w:t>
      </w:r>
      <w:r w:rsidR="009C1639">
        <w:rPr>
          <w:sz w:val="28"/>
          <w:szCs w:val="28"/>
        </w:rPr>
        <w:t>провести ремонт</w:t>
      </w:r>
      <w:r w:rsidRPr="003556E1">
        <w:rPr>
          <w:sz w:val="28"/>
          <w:szCs w:val="28"/>
        </w:rPr>
        <w:t xml:space="preserve"> зерносушилк</w:t>
      </w:r>
      <w:r w:rsidR="009C1639">
        <w:rPr>
          <w:sz w:val="28"/>
          <w:szCs w:val="28"/>
        </w:rPr>
        <w:t>и</w:t>
      </w:r>
      <w:r w:rsidRPr="003556E1">
        <w:rPr>
          <w:sz w:val="28"/>
          <w:szCs w:val="28"/>
        </w:rPr>
        <w:t xml:space="preserve"> КЗС-25, а так же </w:t>
      </w:r>
      <w:r w:rsidR="009C1639">
        <w:rPr>
          <w:sz w:val="28"/>
          <w:szCs w:val="28"/>
        </w:rPr>
        <w:t>модернизация</w:t>
      </w:r>
      <w:r w:rsidRPr="003556E1">
        <w:rPr>
          <w:sz w:val="28"/>
          <w:szCs w:val="28"/>
        </w:rPr>
        <w:t xml:space="preserve"> (</w:t>
      </w:r>
      <w:r w:rsidR="009C1639">
        <w:rPr>
          <w:sz w:val="28"/>
          <w:szCs w:val="28"/>
        </w:rPr>
        <w:t>строительство</w:t>
      </w:r>
      <w:r w:rsidRPr="003556E1">
        <w:rPr>
          <w:sz w:val="28"/>
          <w:szCs w:val="28"/>
        </w:rPr>
        <w:t>) склад</w:t>
      </w:r>
      <w:r w:rsidR="009C1639">
        <w:rPr>
          <w:sz w:val="28"/>
          <w:szCs w:val="28"/>
        </w:rPr>
        <w:t xml:space="preserve">а </w:t>
      </w:r>
      <w:proofErr w:type="gramStart"/>
      <w:r w:rsidR="009C1639">
        <w:rPr>
          <w:sz w:val="28"/>
          <w:szCs w:val="28"/>
        </w:rPr>
        <w:t xml:space="preserve">в </w:t>
      </w:r>
      <w:proofErr w:type="spellStart"/>
      <w:r w:rsidR="009C1639">
        <w:rPr>
          <w:sz w:val="28"/>
          <w:szCs w:val="28"/>
        </w:rPr>
        <w:t>аг</w:t>
      </w:r>
      <w:proofErr w:type="spellEnd"/>
      <w:proofErr w:type="gramEnd"/>
      <w:r w:rsidR="009C1639">
        <w:rPr>
          <w:sz w:val="28"/>
          <w:szCs w:val="28"/>
        </w:rPr>
        <w:t>. Степанки. Планируется</w:t>
      </w:r>
      <w:r w:rsidRPr="003556E1">
        <w:rPr>
          <w:sz w:val="28"/>
          <w:szCs w:val="28"/>
        </w:rPr>
        <w:t xml:space="preserve"> плющение зерна с закладкой его в рукава, особенно с повышенной влажностью и засоренностью с целью экономии энергоресурсов.</w:t>
      </w:r>
    </w:p>
    <w:p w:rsidR="00100359" w:rsidRPr="003556E1" w:rsidRDefault="00100359" w:rsidP="00100359">
      <w:pPr>
        <w:ind w:firstLine="540"/>
        <w:jc w:val="both"/>
        <w:rPr>
          <w:sz w:val="28"/>
          <w:szCs w:val="28"/>
        </w:rPr>
      </w:pPr>
      <w:r w:rsidRPr="003556E1">
        <w:rPr>
          <w:sz w:val="28"/>
          <w:szCs w:val="28"/>
        </w:rPr>
        <w:t>Для достижения запланированных результатов в растениеводстве и с целью замены устаревшей техники планируется пр</w:t>
      </w:r>
      <w:r w:rsidR="009C1639">
        <w:rPr>
          <w:sz w:val="28"/>
          <w:szCs w:val="28"/>
        </w:rPr>
        <w:t>и</w:t>
      </w:r>
      <w:r w:rsidRPr="003556E1">
        <w:rPr>
          <w:sz w:val="28"/>
          <w:szCs w:val="28"/>
        </w:rPr>
        <w:t>обре</w:t>
      </w:r>
      <w:r w:rsidR="009C1639">
        <w:rPr>
          <w:sz w:val="28"/>
          <w:szCs w:val="28"/>
        </w:rPr>
        <w:t>тение</w:t>
      </w:r>
      <w:r w:rsidRPr="003556E1">
        <w:rPr>
          <w:sz w:val="28"/>
          <w:szCs w:val="28"/>
        </w:rPr>
        <w:t xml:space="preserve"> следующ</w:t>
      </w:r>
      <w:r w:rsidR="009C1639">
        <w:rPr>
          <w:sz w:val="28"/>
          <w:szCs w:val="28"/>
        </w:rPr>
        <w:t>ей</w:t>
      </w:r>
      <w:r w:rsidRPr="003556E1">
        <w:rPr>
          <w:sz w:val="28"/>
          <w:szCs w:val="28"/>
        </w:rPr>
        <w:t xml:space="preserve"> техник</w:t>
      </w:r>
      <w:r w:rsidR="009C1639">
        <w:rPr>
          <w:sz w:val="28"/>
          <w:szCs w:val="28"/>
        </w:rPr>
        <w:t>и</w:t>
      </w:r>
      <w:r w:rsidRPr="003556E1">
        <w:rPr>
          <w:sz w:val="28"/>
          <w:szCs w:val="28"/>
        </w:rPr>
        <w:t>: универсальн</w:t>
      </w:r>
      <w:r w:rsidR="009C1639">
        <w:rPr>
          <w:sz w:val="28"/>
          <w:szCs w:val="28"/>
        </w:rPr>
        <w:t>ого</w:t>
      </w:r>
      <w:r w:rsidRPr="003556E1">
        <w:rPr>
          <w:sz w:val="28"/>
          <w:szCs w:val="28"/>
        </w:rPr>
        <w:t xml:space="preserve"> пропашн</w:t>
      </w:r>
      <w:r w:rsidR="00995810">
        <w:rPr>
          <w:sz w:val="28"/>
          <w:szCs w:val="28"/>
        </w:rPr>
        <w:t>о</w:t>
      </w:r>
      <w:r w:rsidR="009C1639">
        <w:rPr>
          <w:sz w:val="28"/>
          <w:szCs w:val="28"/>
        </w:rPr>
        <w:t>го</w:t>
      </w:r>
      <w:r w:rsidR="00995810">
        <w:rPr>
          <w:sz w:val="28"/>
          <w:szCs w:val="28"/>
        </w:rPr>
        <w:t xml:space="preserve"> трактор</w:t>
      </w:r>
      <w:r w:rsidR="009C1639">
        <w:rPr>
          <w:sz w:val="28"/>
          <w:szCs w:val="28"/>
        </w:rPr>
        <w:t>а</w:t>
      </w:r>
      <w:r w:rsidRPr="003556E1">
        <w:rPr>
          <w:sz w:val="28"/>
          <w:szCs w:val="28"/>
        </w:rPr>
        <w:t xml:space="preserve"> </w:t>
      </w:r>
      <w:r w:rsidR="00531712">
        <w:rPr>
          <w:sz w:val="28"/>
          <w:szCs w:val="28"/>
        </w:rPr>
        <w:t>Беларус-</w:t>
      </w:r>
      <w:r w:rsidRPr="003556E1">
        <w:rPr>
          <w:sz w:val="28"/>
          <w:szCs w:val="28"/>
        </w:rPr>
        <w:t>82</w:t>
      </w:r>
      <w:r w:rsidR="00531712">
        <w:rPr>
          <w:sz w:val="28"/>
          <w:szCs w:val="28"/>
        </w:rPr>
        <w:t>.1</w:t>
      </w:r>
      <w:r w:rsidRPr="003556E1">
        <w:rPr>
          <w:sz w:val="28"/>
          <w:szCs w:val="28"/>
        </w:rPr>
        <w:t>, автомобил</w:t>
      </w:r>
      <w:r w:rsidR="009C1639">
        <w:rPr>
          <w:sz w:val="28"/>
          <w:szCs w:val="28"/>
        </w:rPr>
        <w:t>я</w:t>
      </w:r>
      <w:r w:rsidRPr="003556E1">
        <w:rPr>
          <w:sz w:val="28"/>
          <w:szCs w:val="28"/>
        </w:rPr>
        <w:t xml:space="preserve"> МАЗ грузоподъёмностью </w:t>
      </w:r>
      <w:r w:rsidR="00995810">
        <w:rPr>
          <w:sz w:val="28"/>
          <w:szCs w:val="28"/>
        </w:rPr>
        <w:t>20</w:t>
      </w:r>
      <w:r w:rsidRPr="003556E1">
        <w:rPr>
          <w:sz w:val="28"/>
          <w:szCs w:val="28"/>
        </w:rPr>
        <w:t xml:space="preserve"> т</w:t>
      </w:r>
      <w:r w:rsidR="00032A09">
        <w:rPr>
          <w:sz w:val="28"/>
          <w:szCs w:val="28"/>
        </w:rPr>
        <w:t>, полуприцеп</w:t>
      </w:r>
      <w:r w:rsidR="009C1639">
        <w:rPr>
          <w:sz w:val="28"/>
          <w:szCs w:val="28"/>
        </w:rPr>
        <w:t>а</w:t>
      </w:r>
      <w:r w:rsidR="00032A09">
        <w:rPr>
          <w:sz w:val="28"/>
          <w:szCs w:val="28"/>
        </w:rPr>
        <w:t xml:space="preserve"> тракторн</w:t>
      </w:r>
      <w:r w:rsidR="009C1639">
        <w:rPr>
          <w:sz w:val="28"/>
          <w:szCs w:val="28"/>
        </w:rPr>
        <w:t>ого</w:t>
      </w:r>
      <w:r w:rsidR="00032A09">
        <w:rPr>
          <w:sz w:val="28"/>
          <w:szCs w:val="28"/>
        </w:rPr>
        <w:t xml:space="preserve"> ПТС-12, </w:t>
      </w:r>
      <w:r w:rsidR="00995810">
        <w:rPr>
          <w:sz w:val="28"/>
          <w:szCs w:val="28"/>
        </w:rPr>
        <w:t>машин</w:t>
      </w:r>
      <w:r w:rsidR="009C1639">
        <w:rPr>
          <w:sz w:val="28"/>
          <w:szCs w:val="28"/>
        </w:rPr>
        <w:t>ы</w:t>
      </w:r>
      <w:r w:rsidR="00995810">
        <w:rPr>
          <w:sz w:val="28"/>
          <w:szCs w:val="28"/>
        </w:rPr>
        <w:t xml:space="preserve"> для внесения органических удобрений, лущильник</w:t>
      </w:r>
      <w:r w:rsidR="009C1639">
        <w:rPr>
          <w:sz w:val="28"/>
          <w:szCs w:val="28"/>
        </w:rPr>
        <w:t>а</w:t>
      </w:r>
      <w:r w:rsidR="00032A09">
        <w:rPr>
          <w:sz w:val="28"/>
          <w:szCs w:val="28"/>
        </w:rPr>
        <w:t>.</w:t>
      </w:r>
    </w:p>
    <w:p w:rsidR="00100359" w:rsidRPr="003556E1" w:rsidRDefault="00100359" w:rsidP="00520A00">
      <w:pPr>
        <w:ind w:firstLine="540"/>
        <w:jc w:val="both"/>
        <w:rPr>
          <w:sz w:val="28"/>
          <w:szCs w:val="28"/>
        </w:rPr>
      </w:pPr>
      <w:r w:rsidRPr="003556E1">
        <w:rPr>
          <w:sz w:val="28"/>
          <w:szCs w:val="28"/>
        </w:rPr>
        <w:t xml:space="preserve">Для наращивания производства продукции животноводства, увеличения  сохранности молодняка планируется модернизировать здание откорма на  МТФ </w:t>
      </w:r>
      <w:r w:rsidRPr="003556E1">
        <w:rPr>
          <w:sz w:val="28"/>
          <w:szCs w:val="28"/>
        </w:rPr>
        <w:lastRenderedPageBreak/>
        <w:t>«</w:t>
      </w:r>
      <w:proofErr w:type="spellStart"/>
      <w:r w:rsidRPr="003556E1">
        <w:rPr>
          <w:sz w:val="28"/>
          <w:szCs w:val="28"/>
        </w:rPr>
        <w:t>Шпитали</w:t>
      </w:r>
      <w:proofErr w:type="spellEnd"/>
      <w:r w:rsidRPr="003556E1">
        <w:rPr>
          <w:sz w:val="28"/>
          <w:szCs w:val="28"/>
        </w:rPr>
        <w:t>», строит</w:t>
      </w:r>
      <w:r w:rsidR="009C1639">
        <w:rPr>
          <w:sz w:val="28"/>
          <w:szCs w:val="28"/>
        </w:rPr>
        <w:t>ельство</w:t>
      </w:r>
      <w:r w:rsidRPr="003556E1">
        <w:rPr>
          <w:sz w:val="28"/>
          <w:szCs w:val="28"/>
        </w:rPr>
        <w:t xml:space="preserve"> </w:t>
      </w:r>
      <w:r w:rsidR="00995810">
        <w:rPr>
          <w:sz w:val="28"/>
          <w:szCs w:val="28"/>
        </w:rPr>
        <w:t>навес</w:t>
      </w:r>
      <w:r w:rsidR="009C1639">
        <w:rPr>
          <w:sz w:val="28"/>
          <w:szCs w:val="28"/>
        </w:rPr>
        <w:t>а</w:t>
      </w:r>
      <w:r w:rsidR="00995810">
        <w:rPr>
          <w:sz w:val="28"/>
          <w:szCs w:val="28"/>
        </w:rPr>
        <w:t xml:space="preserve"> для содержания молодняка КРС 12-18 месяцев на МТФ «</w:t>
      </w:r>
      <w:proofErr w:type="spellStart"/>
      <w:r w:rsidR="00995810">
        <w:rPr>
          <w:sz w:val="28"/>
          <w:szCs w:val="28"/>
        </w:rPr>
        <w:t>Шпитали</w:t>
      </w:r>
      <w:proofErr w:type="spellEnd"/>
      <w:r w:rsidR="00995810">
        <w:rPr>
          <w:sz w:val="28"/>
          <w:szCs w:val="28"/>
        </w:rPr>
        <w:t xml:space="preserve">» и </w:t>
      </w:r>
      <w:proofErr w:type="spellStart"/>
      <w:r w:rsidR="00995810">
        <w:rPr>
          <w:sz w:val="28"/>
          <w:szCs w:val="28"/>
        </w:rPr>
        <w:t>дезбарьер</w:t>
      </w:r>
      <w:r w:rsidR="009C1639">
        <w:rPr>
          <w:sz w:val="28"/>
          <w:szCs w:val="28"/>
        </w:rPr>
        <w:t>а</w:t>
      </w:r>
      <w:proofErr w:type="spellEnd"/>
      <w:r w:rsidR="00520A00">
        <w:rPr>
          <w:sz w:val="28"/>
          <w:szCs w:val="28"/>
        </w:rPr>
        <w:t xml:space="preserve"> на</w:t>
      </w:r>
      <w:r w:rsidR="00995810">
        <w:rPr>
          <w:sz w:val="28"/>
          <w:szCs w:val="28"/>
        </w:rPr>
        <w:t xml:space="preserve"> МТФ</w:t>
      </w:r>
      <w:r w:rsidR="00520A00">
        <w:rPr>
          <w:sz w:val="28"/>
          <w:szCs w:val="28"/>
        </w:rPr>
        <w:t xml:space="preserve"> «Верхи»</w:t>
      </w:r>
      <w:r w:rsidRPr="003556E1">
        <w:rPr>
          <w:sz w:val="28"/>
          <w:szCs w:val="28"/>
        </w:rPr>
        <w:t>. Установ</w:t>
      </w:r>
      <w:r w:rsidR="009C1639">
        <w:rPr>
          <w:sz w:val="28"/>
          <w:szCs w:val="28"/>
        </w:rPr>
        <w:t>ка</w:t>
      </w:r>
      <w:r w:rsidRPr="003556E1">
        <w:rPr>
          <w:sz w:val="28"/>
          <w:szCs w:val="28"/>
        </w:rPr>
        <w:t xml:space="preserve"> </w:t>
      </w:r>
      <w:proofErr w:type="spellStart"/>
      <w:r w:rsidRPr="003556E1">
        <w:rPr>
          <w:sz w:val="28"/>
          <w:szCs w:val="28"/>
        </w:rPr>
        <w:t>предохладител</w:t>
      </w:r>
      <w:r w:rsidR="009C1639">
        <w:rPr>
          <w:sz w:val="28"/>
          <w:szCs w:val="28"/>
        </w:rPr>
        <w:t>я</w:t>
      </w:r>
      <w:proofErr w:type="spellEnd"/>
      <w:r w:rsidRPr="003556E1">
        <w:rPr>
          <w:sz w:val="28"/>
          <w:szCs w:val="28"/>
        </w:rPr>
        <w:t xml:space="preserve"> молока на  МТФ «Верхи». </w:t>
      </w:r>
      <w:r w:rsidR="00995810">
        <w:rPr>
          <w:sz w:val="28"/>
          <w:szCs w:val="28"/>
        </w:rPr>
        <w:t>С</w:t>
      </w:r>
      <w:r w:rsidR="00995810" w:rsidRPr="003556E1">
        <w:rPr>
          <w:sz w:val="28"/>
          <w:szCs w:val="28"/>
        </w:rPr>
        <w:t xml:space="preserve"> целью минимизации ручного труда планируется приобре</w:t>
      </w:r>
      <w:r w:rsidR="009C1639">
        <w:rPr>
          <w:sz w:val="28"/>
          <w:szCs w:val="28"/>
        </w:rPr>
        <w:t>тение</w:t>
      </w:r>
      <w:r w:rsidR="00995810" w:rsidRPr="003556E1">
        <w:rPr>
          <w:sz w:val="28"/>
          <w:szCs w:val="28"/>
        </w:rPr>
        <w:t xml:space="preserve"> </w:t>
      </w:r>
      <w:proofErr w:type="spellStart"/>
      <w:r w:rsidR="00995810">
        <w:rPr>
          <w:sz w:val="28"/>
          <w:szCs w:val="28"/>
        </w:rPr>
        <w:t>измельчител</w:t>
      </w:r>
      <w:r w:rsidR="009C1639">
        <w:rPr>
          <w:sz w:val="28"/>
          <w:szCs w:val="28"/>
        </w:rPr>
        <w:t>я</w:t>
      </w:r>
      <w:proofErr w:type="spellEnd"/>
      <w:r w:rsidR="00995810">
        <w:rPr>
          <w:sz w:val="28"/>
          <w:szCs w:val="28"/>
        </w:rPr>
        <w:t xml:space="preserve"> соломы для </w:t>
      </w:r>
      <w:proofErr w:type="spellStart"/>
      <w:r w:rsidR="00995810">
        <w:rPr>
          <w:sz w:val="28"/>
          <w:szCs w:val="28"/>
        </w:rPr>
        <w:t>подстела</w:t>
      </w:r>
      <w:proofErr w:type="spellEnd"/>
      <w:r w:rsidR="00995810">
        <w:rPr>
          <w:sz w:val="28"/>
          <w:szCs w:val="28"/>
        </w:rPr>
        <w:t xml:space="preserve"> КРС</w:t>
      </w:r>
      <w:r w:rsidR="00EE1E2D">
        <w:rPr>
          <w:sz w:val="28"/>
          <w:szCs w:val="28"/>
        </w:rPr>
        <w:t>,</w:t>
      </w:r>
      <w:r w:rsidR="00995810">
        <w:rPr>
          <w:sz w:val="28"/>
          <w:szCs w:val="28"/>
        </w:rPr>
        <w:t xml:space="preserve"> </w:t>
      </w:r>
      <w:r w:rsidR="00EE1E2D">
        <w:rPr>
          <w:sz w:val="28"/>
          <w:szCs w:val="28"/>
        </w:rPr>
        <w:t>что</w:t>
      </w:r>
      <w:r w:rsidR="009C1639">
        <w:rPr>
          <w:sz w:val="28"/>
          <w:szCs w:val="28"/>
        </w:rPr>
        <w:t xml:space="preserve"> </w:t>
      </w:r>
      <w:r w:rsidRPr="003556E1">
        <w:rPr>
          <w:sz w:val="28"/>
          <w:szCs w:val="28"/>
        </w:rPr>
        <w:t xml:space="preserve"> позволит существенно улучшить условия содержания КРС, </w:t>
      </w:r>
      <w:r w:rsidR="00EE1E2D">
        <w:rPr>
          <w:sz w:val="28"/>
          <w:szCs w:val="28"/>
        </w:rPr>
        <w:t xml:space="preserve">проводить </w:t>
      </w:r>
      <w:r w:rsidRPr="003556E1">
        <w:rPr>
          <w:sz w:val="28"/>
          <w:szCs w:val="28"/>
        </w:rPr>
        <w:t>группиров</w:t>
      </w:r>
      <w:r w:rsidR="00EE1E2D">
        <w:rPr>
          <w:sz w:val="28"/>
          <w:szCs w:val="28"/>
        </w:rPr>
        <w:t>ку</w:t>
      </w:r>
      <w:r w:rsidRPr="003556E1">
        <w:rPr>
          <w:sz w:val="28"/>
          <w:szCs w:val="28"/>
        </w:rPr>
        <w:t xml:space="preserve"> КРС по половозрастным </w:t>
      </w:r>
      <w:r w:rsidR="00EE1E2D">
        <w:rPr>
          <w:sz w:val="28"/>
          <w:szCs w:val="28"/>
        </w:rPr>
        <w:t>группам,</w:t>
      </w:r>
      <w:r w:rsidRPr="003556E1">
        <w:rPr>
          <w:sz w:val="28"/>
          <w:szCs w:val="28"/>
        </w:rPr>
        <w:t xml:space="preserve"> увеличить продуктивность скота, повысить качество реализуемого молока. </w:t>
      </w:r>
    </w:p>
    <w:p w:rsidR="00100359" w:rsidRPr="003556E1" w:rsidRDefault="00AF0D1F" w:rsidP="00100359">
      <w:pPr>
        <w:ind w:firstLine="540"/>
        <w:jc w:val="both"/>
        <w:rPr>
          <w:sz w:val="28"/>
          <w:szCs w:val="28"/>
        </w:rPr>
      </w:pPr>
      <w:r w:rsidRPr="00AD3ECF">
        <w:rPr>
          <w:sz w:val="28"/>
          <w:szCs w:val="28"/>
        </w:rPr>
        <w:t>Обеспечение недостающими кадрами</w:t>
      </w:r>
      <w:r w:rsidR="00100359" w:rsidRPr="00AD3ECF">
        <w:rPr>
          <w:sz w:val="28"/>
          <w:szCs w:val="28"/>
        </w:rPr>
        <w:t xml:space="preserve">: зоотехников, агрономов, трактористов, водителей, животноводов </w:t>
      </w:r>
      <w:r w:rsidR="00AD3ECF" w:rsidRPr="00AD3ECF">
        <w:rPr>
          <w:sz w:val="28"/>
          <w:szCs w:val="28"/>
        </w:rPr>
        <w:t>будет осуществляться в</w:t>
      </w:r>
      <w:r w:rsidR="00100359" w:rsidRPr="00AD3ECF">
        <w:rPr>
          <w:sz w:val="28"/>
          <w:szCs w:val="28"/>
        </w:rPr>
        <w:t xml:space="preserve"> первую очередь за счет привлечения выпускников высших и средне-специальных учебных заведений, для этого планируется посещать и проводить собеседования во время распределения, заключать целевые договора на обучение, проводить профориентацию в школах. Для привлечения кадров рабочих специальностей будет, осуществлят</w:t>
      </w:r>
      <w:r w:rsidR="008F3D92" w:rsidRPr="00AD3ECF">
        <w:rPr>
          <w:sz w:val="28"/>
          <w:szCs w:val="28"/>
        </w:rPr>
        <w:t>ь</w:t>
      </w:r>
      <w:r w:rsidR="00100359" w:rsidRPr="00AD3ECF">
        <w:rPr>
          <w:sz w:val="28"/>
          <w:szCs w:val="28"/>
        </w:rPr>
        <w:t>ся выставление вакансий, размещение объявлений в периодических изданиях, работа с соискателями или с людьми желающими сменить сферу деятельности.</w:t>
      </w:r>
    </w:p>
    <w:p w:rsidR="00100359" w:rsidRPr="003556E1" w:rsidRDefault="00EE1E2D" w:rsidP="001003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Рост з</w:t>
      </w:r>
      <w:r w:rsidR="00100359" w:rsidRPr="003556E1">
        <w:rPr>
          <w:sz w:val="28"/>
          <w:szCs w:val="28"/>
        </w:rPr>
        <w:t>аработн</w:t>
      </w:r>
      <w:r>
        <w:rPr>
          <w:sz w:val="28"/>
          <w:szCs w:val="28"/>
        </w:rPr>
        <w:t>ой</w:t>
      </w:r>
      <w:r w:rsidR="00100359" w:rsidRPr="003556E1">
        <w:rPr>
          <w:sz w:val="28"/>
          <w:szCs w:val="28"/>
        </w:rPr>
        <w:t xml:space="preserve"> плат</w:t>
      </w:r>
      <w:r>
        <w:rPr>
          <w:sz w:val="28"/>
          <w:szCs w:val="28"/>
        </w:rPr>
        <w:t xml:space="preserve">ы будет зависеть от следующих факторов: </w:t>
      </w:r>
      <w:r w:rsidR="00100359" w:rsidRPr="003556E1">
        <w:rPr>
          <w:sz w:val="28"/>
          <w:szCs w:val="28"/>
        </w:rPr>
        <w:t>рост</w:t>
      </w:r>
      <w:r>
        <w:rPr>
          <w:sz w:val="28"/>
          <w:szCs w:val="28"/>
        </w:rPr>
        <w:t>а</w:t>
      </w:r>
      <w:r w:rsidR="00100359" w:rsidRPr="003556E1">
        <w:rPr>
          <w:sz w:val="28"/>
          <w:szCs w:val="28"/>
        </w:rPr>
        <w:t xml:space="preserve"> производительности труда, квалификаци</w:t>
      </w:r>
      <w:r>
        <w:rPr>
          <w:sz w:val="28"/>
          <w:szCs w:val="28"/>
        </w:rPr>
        <w:t>и</w:t>
      </w:r>
      <w:r w:rsidR="00100359" w:rsidRPr="003556E1">
        <w:rPr>
          <w:sz w:val="28"/>
          <w:szCs w:val="28"/>
        </w:rPr>
        <w:t>, профессиональны</w:t>
      </w:r>
      <w:r>
        <w:rPr>
          <w:sz w:val="28"/>
          <w:szCs w:val="28"/>
        </w:rPr>
        <w:t>х</w:t>
      </w:r>
      <w:r w:rsidR="00100359" w:rsidRPr="003556E1">
        <w:rPr>
          <w:sz w:val="28"/>
          <w:szCs w:val="28"/>
        </w:rPr>
        <w:t xml:space="preserve"> навык</w:t>
      </w:r>
      <w:r>
        <w:rPr>
          <w:sz w:val="28"/>
          <w:szCs w:val="28"/>
        </w:rPr>
        <w:t>ов</w:t>
      </w:r>
      <w:r w:rsidR="00100359" w:rsidRPr="003556E1">
        <w:rPr>
          <w:sz w:val="28"/>
          <w:szCs w:val="28"/>
        </w:rPr>
        <w:t>,  отношени</w:t>
      </w:r>
      <w:r>
        <w:rPr>
          <w:sz w:val="28"/>
          <w:szCs w:val="28"/>
        </w:rPr>
        <w:t>я</w:t>
      </w:r>
      <w:r w:rsidR="00100359" w:rsidRPr="003556E1">
        <w:rPr>
          <w:sz w:val="28"/>
          <w:szCs w:val="28"/>
        </w:rPr>
        <w:t xml:space="preserve"> к работе, дисциплин</w:t>
      </w:r>
      <w:r>
        <w:rPr>
          <w:sz w:val="28"/>
          <w:szCs w:val="28"/>
        </w:rPr>
        <w:t>ы</w:t>
      </w:r>
      <w:r w:rsidR="00100359" w:rsidRPr="003556E1">
        <w:rPr>
          <w:sz w:val="28"/>
          <w:szCs w:val="28"/>
        </w:rPr>
        <w:t xml:space="preserve"> и т.д. Планируемый рост производительности труда позволит поднять среднемесячную заработную плату в 202</w:t>
      </w:r>
      <w:r w:rsidR="003B2E59">
        <w:rPr>
          <w:sz w:val="28"/>
          <w:szCs w:val="28"/>
        </w:rPr>
        <w:t>5</w:t>
      </w:r>
      <w:r w:rsidR="00100359" w:rsidRPr="003556E1">
        <w:rPr>
          <w:sz w:val="28"/>
          <w:szCs w:val="28"/>
        </w:rPr>
        <w:t xml:space="preserve"> году не менее чем на </w:t>
      </w:r>
      <w:r w:rsidR="003B2E59">
        <w:rPr>
          <w:sz w:val="28"/>
          <w:szCs w:val="28"/>
        </w:rPr>
        <w:t>12,8</w:t>
      </w:r>
      <w:r w:rsidR="00100359" w:rsidRPr="003556E1">
        <w:rPr>
          <w:sz w:val="28"/>
          <w:szCs w:val="28"/>
        </w:rPr>
        <w:t xml:space="preserve"> </w:t>
      </w:r>
      <w:r w:rsidR="00F55974" w:rsidRPr="003556E1">
        <w:rPr>
          <w:sz w:val="28"/>
          <w:szCs w:val="28"/>
        </w:rPr>
        <w:t>%.</w:t>
      </w:r>
      <w:r w:rsidR="00100359" w:rsidRPr="003556E1">
        <w:rPr>
          <w:sz w:val="28"/>
          <w:szCs w:val="28"/>
        </w:rPr>
        <w:t xml:space="preserve"> Коэффициент соотношения роста заработной платы и производительности труда по выручке </w:t>
      </w:r>
      <w:r w:rsidR="001D3DEF">
        <w:rPr>
          <w:sz w:val="28"/>
          <w:szCs w:val="28"/>
        </w:rPr>
        <w:t>планируется</w:t>
      </w:r>
      <w:r w:rsidR="00100359" w:rsidRPr="003556E1">
        <w:rPr>
          <w:sz w:val="28"/>
          <w:szCs w:val="28"/>
        </w:rPr>
        <w:t xml:space="preserve"> выше 1.</w:t>
      </w:r>
    </w:p>
    <w:p w:rsidR="00100359" w:rsidRPr="003556E1" w:rsidRDefault="00100359" w:rsidP="00100359">
      <w:pPr>
        <w:ind w:firstLine="540"/>
        <w:jc w:val="both"/>
        <w:rPr>
          <w:sz w:val="28"/>
          <w:szCs w:val="28"/>
        </w:rPr>
      </w:pPr>
      <w:r w:rsidRPr="003556E1">
        <w:rPr>
          <w:sz w:val="28"/>
          <w:szCs w:val="28"/>
        </w:rPr>
        <w:t xml:space="preserve">Ключевым вопросом для обеспечения кадрами будет обеспечение их жильем и решение бытовых вопросов. </w:t>
      </w:r>
      <w:r w:rsidR="001D3DEF">
        <w:rPr>
          <w:sz w:val="28"/>
          <w:szCs w:val="28"/>
        </w:rPr>
        <w:t xml:space="preserve">В первую очередь будет </w:t>
      </w:r>
      <w:proofErr w:type="gramStart"/>
      <w:r w:rsidR="001D3DEF">
        <w:rPr>
          <w:sz w:val="28"/>
          <w:szCs w:val="28"/>
        </w:rPr>
        <w:t>проводится</w:t>
      </w:r>
      <w:proofErr w:type="gramEnd"/>
      <w:r w:rsidRPr="003556E1">
        <w:rPr>
          <w:sz w:val="28"/>
          <w:szCs w:val="28"/>
        </w:rPr>
        <w:t xml:space="preserve"> ремонт</w:t>
      </w:r>
      <w:r w:rsidR="001D3DEF">
        <w:rPr>
          <w:sz w:val="28"/>
          <w:szCs w:val="28"/>
        </w:rPr>
        <w:t xml:space="preserve"> имеющегося жилого фонда,</w:t>
      </w:r>
      <w:r w:rsidRPr="003556E1">
        <w:rPr>
          <w:sz w:val="28"/>
          <w:szCs w:val="28"/>
        </w:rPr>
        <w:t xml:space="preserve"> </w:t>
      </w:r>
      <w:r w:rsidR="001D3DEF">
        <w:rPr>
          <w:sz w:val="28"/>
          <w:szCs w:val="28"/>
        </w:rPr>
        <w:t>п</w:t>
      </w:r>
      <w:r w:rsidRPr="003556E1">
        <w:rPr>
          <w:sz w:val="28"/>
          <w:szCs w:val="28"/>
        </w:rPr>
        <w:t>рораб</w:t>
      </w:r>
      <w:r w:rsidR="001D3DEF">
        <w:rPr>
          <w:sz w:val="28"/>
          <w:szCs w:val="28"/>
        </w:rPr>
        <w:t xml:space="preserve">атываться </w:t>
      </w:r>
      <w:r w:rsidRPr="003556E1">
        <w:rPr>
          <w:sz w:val="28"/>
          <w:szCs w:val="28"/>
        </w:rPr>
        <w:t xml:space="preserve">вопрос </w:t>
      </w:r>
      <w:r w:rsidR="001D3DEF">
        <w:rPr>
          <w:sz w:val="28"/>
          <w:szCs w:val="28"/>
        </w:rPr>
        <w:t>замены печного отопления</w:t>
      </w:r>
      <w:r w:rsidRPr="003556E1">
        <w:rPr>
          <w:sz w:val="28"/>
          <w:szCs w:val="28"/>
        </w:rPr>
        <w:t xml:space="preserve"> на </w:t>
      </w:r>
      <w:proofErr w:type="spellStart"/>
      <w:r w:rsidRPr="003556E1">
        <w:rPr>
          <w:sz w:val="28"/>
          <w:szCs w:val="28"/>
        </w:rPr>
        <w:t>электроотопление</w:t>
      </w:r>
      <w:proofErr w:type="spellEnd"/>
      <w:r w:rsidRPr="003556E1">
        <w:rPr>
          <w:sz w:val="28"/>
          <w:szCs w:val="28"/>
        </w:rPr>
        <w:t xml:space="preserve"> </w:t>
      </w:r>
      <w:r w:rsidR="001D3DEF">
        <w:rPr>
          <w:sz w:val="28"/>
          <w:szCs w:val="28"/>
        </w:rPr>
        <w:t>(</w:t>
      </w:r>
      <w:r w:rsidRPr="003556E1">
        <w:rPr>
          <w:sz w:val="28"/>
          <w:szCs w:val="28"/>
        </w:rPr>
        <w:t>газификаци</w:t>
      </w:r>
      <w:r w:rsidR="001D3DEF">
        <w:rPr>
          <w:sz w:val="28"/>
          <w:szCs w:val="28"/>
        </w:rPr>
        <w:t>я) жилых домов</w:t>
      </w:r>
      <w:r w:rsidRPr="003556E1">
        <w:rPr>
          <w:sz w:val="28"/>
          <w:szCs w:val="28"/>
        </w:rPr>
        <w:t xml:space="preserve">, утепление стен. </w:t>
      </w:r>
      <w:r w:rsidR="001D3DEF">
        <w:rPr>
          <w:sz w:val="28"/>
          <w:szCs w:val="28"/>
        </w:rPr>
        <w:t xml:space="preserve">В последующем, </w:t>
      </w:r>
      <w:r w:rsidRPr="003556E1">
        <w:rPr>
          <w:sz w:val="28"/>
          <w:szCs w:val="28"/>
        </w:rPr>
        <w:t>строительство современного жилья с применени</w:t>
      </w:r>
      <w:r w:rsidR="001D3DEF">
        <w:rPr>
          <w:sz w:val="28"/>
          <w:szCs w:val="28"/>
        </w:rPr>
        <w:t>ем энергосберегающих технологий</w:t>
      </w:r>
      <w:r w:rsidRPr="003556E1">
        <w:rPr>
          <w:sz w:val="28"/>
          <w:szCs w:val="28"/>
        </w:rPr>
        <w:t xml:space="preserve"> </w:t>
      </w:r>
      <w:r w:rsidR="001D3DEF">
        <w:rPr>
          <w:sz w:val="28"/>
          <w:szCs w:val="28"/>
        </w:rPr>
        <w:t>и</w:t>
      </w:r>
      <w:r w:rsidRPr="003556E1">
        <w:rPr>
          <w:sz w:val="28"/>
          <w:szCs w:val="28"/>
        </w:rPr>
        <w:t xml:space="preserve"> благоустройством прилегающей территории (дорожки, скамейки, освещение, озеленение, парковка).</w:t>
      </w:r>
    </w:p>
    <w:p w:rsidR="00100359" w:rsidRPr="003556E1" w:rsidRDefault="00100359" w:rsidP="00100359">
      <w:pPr>
        <w:ind w:firstLine="540"/>
        <w:jc w:val="both"/>
        <w:rPr>
          <w:sz w:val="28"/>
          <w:szCs w:val="28"/>
        </w:rPr>
      </w:pPr>
      <w:r w:rsidRPr="003556E1">
        <w:rPr>
          <w:sz w:val="28"/>
          <w:szCs w:val="28"/>
        </w:rPr>
        <w:t>Одним из ключевых вопросов</w:t>
      </w:r>
      <w:r w:rsidR="001D3DEF">
        <w:rPr>
          <w:sz w:val="28"/>
          <w:szCs w:val="28"/>
        </w:rPr>
        <w:t xml:space="preserve"> также является </w:t>
      </w:r>
      <w:r w:rsidR="001D3DEF" w:rsidRPr="003556E1">
        <w:rPr>
          <w:sz w:val="28"/>
          <w:szCs w:val="28"/>
        </w:rPr>
        <w:t xml:space="preserve">асфальтирование дорог от д. </w:t>
      </w:r>
      <w:proofErr w:type="spellStart"/>
      <w:r w:rsidR="001D3DEF" w:rsidRPr="003556E1">
        <w:rPr>
          <w:sz w:val="28"/>
          <w:szCs w:val="28"/>
        </w:rPr>
        <w:t>Грабовцы</w:t>
      </w:r>
      <w:proofErr w:type="spellEnd"/>
      <w:r w:rsidR="001D3DEF" w:rsidRPr="003556E1">
        <w:rPr>
          <w:sz w:val="28"/>
          <w:szCs w:val="28"/>
        </w:rPr>
        <w:t xml:space="preserve"> до д. Орепичи и от д. Орепичи до д. Верхи, а так же подъездных дорог к МТФ</w:t>
      </w:r>
      <w:r w:rsidR="00AF0D1F">
        <w:rPr>
          <w:sz w:val="28"/>
          <w:szCs w:val="28"/>
        </w:rPr>
        <w:t>,</w:t>
      </w:r>
      <w:r w:rsidR="001D3DEF" w:rsidRPr="003556E1">
        <w:rPr>
          <w:sz w:val="28"/>
          <w:szCs w:val="28"/>
        </w:rPr>
        <w:t xml:space="preserve"> </w:t>
      </w:r>
      <w:r w:rsidRPr="003556E1">
        <w:rPr>
          <w:sz w:val="28"/>
          <w:szCs w:val="28"/>
        </w:rPr>
        <w:t xml:space="preserve">который </w:t>
      </w:r>
      <w:r w:rsidR="00AF0D1F">
        <w:rPr>
          <w:sz w:val="28"/>
          <w:szCs w:val="28"/>
        </w:rPr>
        <w:t>планируется осуществить с государственной поддержкой</w:t>
      </w:r>
      <w:r w:rsidRPr="003556E1">
        <w:rPr>
          <w:sz w:val="28"/>
          <w:szCs w:val="28"/>
        </w:rPr>
        <w:t>.</w:t>
      </w:r>
    </w:p>
    <w:p w:rsidR="00100359" w:rsidRPr="003556E1" w:rsidRDefault="00100359" w:rsidP="00100359">
      <w:pPr>
        <w:ind w:firstLine="540"/>
        <w:jc w:val="both"/>
        <w:rPr>
          <w:sz w:val="28"/>
          <w:szCs w:val="28"/>
        </w:rPr>
      </w:pPr>
      <w:r w:rsidRPr="003556E1">
        <w:rPr>
          <w:sz w:val="28"/>
          <w:szCs w:val="28"/>
        </w:rPr>
        <w:t xml:space="preserve">Немаловажными будут оставаться вопросы поддержания трудовой и исполнительской дисциплины, снижение затрат, благоустройство территории ферм и РММ, снос ветхого жилья, внедрение современных технологий, улучшение условий труда, создание безопасных условий труда, обеспечения средствами защиты, горячим питанием </w:t>
      </w:r>
      <w:r w:rsidR="00AF0D1F">
        <w:rPr>
          <w:sz w:val="28"/>
          <w:szCs w:val="28"/>
        </w:rPr>
        <w:t xml:space="preserve">в период проведения полевых работ </w:t>
      </w:r>
      <w:r w:rsidRPr="003556E1">
        <w:rPr>
          <w:sz w:val="28"/>
          <w:szCs w:val="28"/>
        </w:rPr>
        <w:t>и т.п.</w:t>
      </w:r>
    </w:p>
    <w:p w:rsidR="00100359" w:rsidRPr="003556E1" w:rsidRDefault="00100359" w:rsidP="00100359">
      <w:pPr>
        <w:spacing w:line="360" w:lineRule="atLeast"/>
        <w:ind w:firstLine="567"/>
        <w:jc w:val="both"/>
        <w:rPr>
          <w:sz w:val="28"/>
          <w:szCs w:val="28"/>
        </w:rPr>
      </w:pPr>
      <w:r w:rsidRPr="003556E1">
        <w:rPr>
          <w:sz w:val="28"/>
          <w:szCs w:val="28"/>
        </w:rPr>
        <w:t>Таким образом</w:t>
      </w:r>
      <w:r w:rsidR="00AF0D1F">
        <w:rPr>
          <w:sz w:val="28"/>
          <w:szCs w:val="28"/>
        </w:rPr>
        <w:t>,</w:t>
      </w:r>
      <w:r w:rsidRPr="003556E1">
        <w:rPr>
          <w:sz w:val="28"/>
          <w:szCs w:val="28"/>
        </w:rPr>
        <w:t xml:space="preserve"> </w:t>
      </w:r>
      <w:r w:rsidR="00F55974" w:rsidRPr="003556E1">
        <w:rPr>
          <w:sz w:val="28"/>
          <w:szCs w:val="28"/>
        </w:rPr>
        <w:t>стратегия</w:t>
      </w:r>
      <w:r w:rsidRPr="003556E1">
        <w:rPr>
          <w:sz w:val="28"/>
          <w:szCs w:val="28"/>
        </w:rPr>
        <w:t xml:space="preserve"> развития  ОАО «Орепичи» будет основываться:</w:t>
      </w:r>
    </w:p>
    <w:p w:rsidR="00100359" w:rsidRPr="003556E1" w:rsidRDefault="00100359" w:rsidP="00100359">
      <w:pPr>
        <w:spacing w:line="360" w:lineRule="atLeast"/>
        <w:ind w:firstLine="567"/>
        <w:jc w:val="both"/>
        <w:rPr>
          <w:sz w:val="28"/>
          <w:szCs w:val="28"/>
        </w:rPr>
      </w:pPr>
      <w:r w:rsidRPr="003556E1">
        <w:rPr>
          <w:sz w:val="28"/>
          <w:szCs w:val="28"/>
        </w:rPr>
        <w:t>- на росте производства продукции животноводства и растениеводства;</w:t>
      </w:r>
    </w:p>
    <w:p w:rsidR="00100359" w:rsidRPr="003556E1" w:rsidRDefault="00100359" w:rsidP="00100359">
      <w:pPr>
        <w:spacing w:line="360" w:lineRule="atLeast"/>
        <w:ind w:firstLine="567"/>
        <w:jc w:val="both"/>
        <w:rPr>
          <w:sz w:val="28"/>
          <w:szCs w:val="28"/>
        </w:rPr>
      </w:pPr>
      <w:r w:rsidRPr="003556E1">
        <w:rPr>
          <w:sz w:val="28"/>
          <w:szCs w:val="28"/>
        </w:rPr>
        <w:t>- на обеспечение животноводства  высококачественными, сбалансирован</w:t>
      </w:r>
      <w:r w:rsidR="002A5B22">
        <w:rPr>
          <w:sz w:val="28"/>
          <w:szCs w:val="28"/>
        </w:rPr>
        <w:t>-</w:t>
      </w:r>
      <w:proofErr w:type="spellStart"/>
      <w:r w:rsidRPr="003556E1">
        <w:rPr>
          <w:sz w:val="28"/>
          <w:szCs w:val="28"/>
        </w:rPr>
        <w:t>ными</w:t>
      </w:r>
      <w:proofErr w:type="spellEnd"/>
      <w:r w:rsidRPr="003556E1">
        <w:rPr>
          <w:sz w:val="28"/>
          <w:szCs w:val="28"/>
        </w:rPr>
        <w:t xml:space="preserve"> кормами и </w:t>
      </w:r>
      <w:proofErr w:type="gramStart"/>
      <w:r w:rsidRPr="003556E1">
        <w:rPr>
          <w:sz w:val="28"/>
          <w:szCs w:val="28"/>
        </w:rPr>
        <w:t>соз</w:t>
      </w:r>
      <w:r w:rsidR="00AF0D1F">
        <w:rPr>
          <w:sz w:val="28"/>
          <w:szCs w:val="28"/>
        </w:rPr>
        <w:t>дании</w:t>
      </w:r>
      <w:proofErr w:type="gramEnd"/>
      <w:r w:rsidR="00AF0D1F">
        <w:rPr>
          <w:sz w:val="28"/>
          <w:szCs w:val="28"/>
        </w:rPr>
        <w:t xml:space="preserve"> переходящего фонда кормов;</w:t>
      </w:r>
    </w:p>
    <w:p w:rsidR="00100359" w:rsidRPr="003556E1" w:rsidRDefault="00100359" w:rsidP="00100359">
      <w:pPr>
        <w:spacing w:line="360" w:lineRule="atLeast"/>
        <w:ind w:firstLine="567"/>
        <w:jc w:val="both"/>
        <w:rPr>
          <w:sz w:val="28"/>
          <w:szCs w:val="28"/>
        </w:rPr>
      </w:pPr>
      <w:r w:rsidRPr="003556E1">
        <w:rPr>
          <w:sz w:val="28"/>
          <w:szCs w:val="28"/>
        </w:rPr>
        <w:t xml:space="preserve">- </w:t>
      </w:r>
      <w:r w:rsidR="00AF0D1F">
        <w:rPr>
          <w:sz w:val="28"/>
          <w:szCs w:val="28"/>
        </w:rPr>
        <w:t xml:space="preserve">на обновлении машинно-тракторного парка </w:t>
      </w:r>
      <w:r w:rsidRPr="003556E1">
        <w:rPr>
          <w:sz w:val="28"/>
          <w:szCs w:val="28"/>
        </w:rPr>
        <w:t>для</w:t>
      </w:r>
      <w:r w:rsidR="00AF0D1F">
        <w:rPr>
          <w:sz w:val="28"/>
          <w:szCs w:val="28"/>
        </w:rPr>
        <w:t xml:space="preserve"> обеспечения</w:t>
      </w:r>
      <w:r w:rsidRPr="003556E1">
        <w:rPr>
          <w:sz w:val="28"/>
          <w:szCs w:val="28"/>
        </w:rPr>
        <w:t xml:space="preserve"> выполнения </w:t>
      </w:r>
      <w:r w:rsidR="00AF0D1F">
        <w:rPr>
          <w:sz w:val="28"/>
          <w:szCs w:val="28"/>
        </w:rPr>
        <w:t xml:space="preserve">своевременного выполнения </w:t>
      </w:r>
      <w:r w:rsidRPr="003556E1">
        <w:rPr>
          <w:sz w:val="28"/>
          <w:szCs w:val="28"/>
        </w:rPr>
        <w:t>сельскохозяйственных работ</w:t>
      </w:r>
      <w:r w:rsidR="00AF0D1F">
        <w:rPr>
          <w:sz w:val="28"/>
          <w:szCs w:val="28"/>
        </w:rPr>
        <w:t>;</w:t>
      </w:r>
      <w:r w:rsidRPr="003556E1">
        <w:rPr>
          <w:sz w:val="28"/>
          <w:szCs w:val="28"/>
        </w:rPr>
        <w:t xml:space="preserve"> </w:t>
      </w:r>
    </w:p>
    <w:p w:rsidR="00100359" w:rsidRPr="003556E1" w:rsidRDefault="00100359" w:rsidP="00100359">
      <w:pPr>
        <w:spacing w:line="360" w:lineRule="atLeast"/>
        <w:ind w:firstLine="567"/>
        <w:jc w:val="both"/>
        <w:rPr>
          <w:sz w:val="28"/>
          <w:szCs w:val="28"/>
        </w:rPr>
      </w:pPr>
      <w:r w:rsidRPr="003556E1">
        <w:rPr>
          <w:sz w:val="28"/>
          <w:szCs w:val="28"/>
        </w:rPr>
        <w:lastRenderedPageBreak/>
        <w:t>- на строительстве и ре</w:t>
      </w:r>
      <w:r w:rsidR="00AF0D1F">
        <w:rPr>
          <w:sz w:val="28"/>
          <w:szCs w:val="28"/>
        </w:rPr>
        <w:t>монте</w:t>
      </w:r>
      <w:r w:rsidRPr="003556E1">
        <w:rPr>
          <w:sz w:val="28"/>
          <w:szCs w:val="28"/>
        </w:rPr>
        <w:t xml:space="preserve"> животноводческих помещений для создания оптимальных и условий содержания</w:t>
      </w:r>
      <w:r w:rsidR="00AF0D1F">
        <w:rPr>
          <w:sz w:val="28"/>
          <w:szCs w:val="28"/>
        </w:rPr>
        <w:t xml:space="preserve"> и</w:t>
      </w:r>
      <w:r w:rsidRPr="003556E1">
        <w:rPr>
          <w:sz w:val="28"/>
          <w:szCs w:val="28"/>
        </w:rPr>
        <w:t xml:space="preserve"> размещения </w:t>
      </w:r>
      <w:r w:rsidR="00AF0D1F">
        <w:rPr>
          <w:sz w:val="28"/>
          <w:szCs w:val="28"/>
        </w:rPr>
        <w:t>увеличивающегося</w:t>
      </w:r>
      <w:r w:rsidRPr="003556E1">
        <w:rPr>
          <w:sz w:val="28"/>
          <w:szCs w:val="28"/>
        </w:rPr>
        <w:t xml:space="preserve"> поголовья скота;</w:t>
      </w:r>
    </w:p>
    <w:p w:rsidR="00100359" w:rsidRPr="003556E1" w:rsidRDefault="00100359" w:rsidP="00100359">
      <w:pPr>
        <w:spacing w:line="360" w:lineRule="atLeast"/>
        <w:ind w:firstLine="567"/>
        <w:jc w:val="both"/>
        <w:rPr>
          <w:sz w:val="28"/>
          <w:szCs w:val="28"/>
        </w:rPr>
      </w:pPr>
      <w:r w:rsidRPr="003556E1">
        <w:rPr>
          <w:sz w:val="28"/>
          <w:szCs w:val="28"/>
        </w:rPr>
        <w:t xml:space="preserve">-  на </w:t>
      </w:r>
      <w:proofErr w:type="gramStart"/>
      <w:r w:rsidRPr="003556E1">
        <w:rPr>
          <w:sz w:val="28"/>
          <w:szCs w:val="28"/>
        </w:rPr>
        <w:t>техническом</w:t>
      </w:r>
      <w:proofErr w:type="gramEnd"/>
      <w:r w:rsidRPr="003556E1">
        <w:rPr>
          <w:sz w:val="28"/>
          <w:szCs w:val="28"/>
        </w:rPr>
        <w:t xml:space="preserve"> перевооружения МТФ с целью повышения </w:t>
      </w:r>
      <w:proofErr w:type="spellStart"/>
      <w:r w:rsidRPr="003556E1">
        <w:rPr>
          <w:sz w:val="28"/>
          <w:szCs w:val="28"/>
        </w:rPr>
        <w:t>произво</w:t>
      </w:r>
      <w:r w:rsidR="002A5B22">
        <w:rPr>
          <w:sz w:val="28"/>
          <w:szCs w:val="28"/>
        </w:rPr>
        <w:t>-</w:t>
      </w:r>
      <w:r w:rsidRPr="003556E1">
        <w:rPr>
          <w:sz w:val="28"/>
          <w:szCs w:val="28"/>
        </w:rPr>
        <w:t>дительности</w:t>
      </w:r>
      <w:proofErr w:type="spellEnd"/>
      <w:r w:rsidRPr="003556E1">
        <w:rPr>
          <w:sz w:val="28"/>
          <w:szCs w:val="28"/>
        </w:rPr>
        <w:t xml:space="preserve"> труда и качества производимой продукции;</w:t>
      </w:r>
    </w:p>
    <w:p w:rsidR="00100359" w:rsidRPr="003556E1" w:rsidRDefault="00100359" w:rsidP="00100359">
      <w:pPr>
        <w:spacing w:line="360" w:lineRule="atLeast"/>
        <w:ind w:firstLine="567"/>
        <w:jc w:val="both"/>
        <w:rPr>
          <w:sz w:val="28"/>
          <w:szCs w:val="28"/>
        </w:rPr>
      </w:pPr>
      <w:r w:rsidRPr="003556E1">
        <w:rPr>
          <w:sz w:val="28"/>
          <w:szCs w:val="28"/>
        </w:rPr>
        <w:t xml:space="preserve">- </w:t>
      </w:r>
      <w:proofErr w:type="gramStart"/>
      <w:r w:rsidRPr="003556E1">
        <w:rPr>
          <w:sz w:val="28"/>
          <w:szCs w:val="28"/>
        </w:rPr>
        <w:t>росте</w:t>
      </w:r>
      <w:proofErr w:type="gramEnd"/>
      <w:r w:rsidRPr="003556E1">
        <w:rPr>
          <w:sz w:val="28"/>
          <w:szCs w:val="28"/>
        </w:rPr>
        <w:t xml:space="preserve"> благосостояния работников за счет роста заработной платы, обеспечения жильем, решения бытовых вопросов.</w:t>
      </w:r>
    </w:p>
    <w:p w:rsidR="00171B24" w:rsidRPr="00D5246C" w:rsidRDefault="00171B24" w:rsidP="00171B24">
      <w:pPr>
        <w:ind w:firstLine="540"/>
        <w:jc w:val="both"/>
        <w:rPr>
          <w:sz w:val="30"/>
          <w:szCs w:val="30"/>
        </w:rPr>
      </w:pPr>
    </w:p>
    <w:bookmarkEnd w:id="0"/>
    <w:bookmarkEnd w:id="1"/>
    <w:p w:rsidR="006452CB" w:rsidRPr="00D5246C" w:rsidRDefault="006452CB" w:rsidP="006452CB">
      <w:pPr>
        <w:ind w:firstLine="540"/>
        <w:jc w:val="center"/>
        <w:rPr>
          <w:b/>
          <w:color w:val="000000"/>
          <w:sz w:val="30"/>
          <w:szCs w:val="30"/>
        </w:rPr>
      </w:pPr>
      <w:r w:rsidRPr="00D5246C">
        <w:rPr>
          <w:b/>
          <w:color w:val="000000"/>
          <w:sz w:val="30"/>
          <w:szCs w:val="30"/>
        </w:rPr>
        <w:t>Стратегия развития ОАО «Орепичи» на 202</w:t>
      </w:r>
      <w:r w:rsidR="003B2E59">
        <w:rPr>
          <w:b/>
          <w:color w:val="000000"/>
          <w:sz w:val="30"/>
          <w:szCs w:val="30"/>
        </w:rPr>
        <w:t>5</w:t>
      </w:r>
    </w:p>
    <w:p w:rsidR="00D5246C" w:rsidRDefault="00D5246C" w:rsidP="00171B24">
      <w:pPr>
        <w:ind w:left="142"/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6"/>
        <w:gridCol w:w="5613"/>
        <w:gridCol w:w="797"/>
        <w:gridCol w:w="946"/>
        <w:gridCol w:w="925"/>
        <w:gridCol w:w="1088"/>
      </w:tblGrid>
      <w:tr w:rsidR="006452CB" w:rsidTr="006452CB">
        <w:trPr>
          <w:jc w:val="center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>Показатели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>202</w:t>
            </w:r>
            <w:r w:rsidR="004E0C55">
              <w:t>5</w:t>
            </w:r>
            <w:r w:rsidR="002A5B22">
              <w:t xml:space="preserve"> </w:t>
            </w:r>
            <w:r>
              <w:t>г.</w:t>
            </w:r>
          </w:p>
          <w:p w:rsidR="006452CB" w:rsidRDefault="006452CB">
            <w:pPr>
              <w:jc w:val="center"/>
            </w:pPr>
            <w:r>
              <w:t>(план)</w:t>
            </w:r>
          </w:p>
        </w:tc>
        <w:tc>
          <w:tcPr>
            <w:tcW w:w="1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</w:tr>
      <w:tr w:rsidR="006452CB" w:rsidTr="006452CB">
        <w:trPr>
          <w:jc w:val="center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/>
        </w:tc>
        <w:tc>
          <w:tcPr>
            <w:tcW w:w="28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/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/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>январь-март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>январь-июнь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>январь-сентябрь</w:t>
            </w:r>
          </w:p>
        </w:tc>
      </w:tr>
      <w:tr w:rsidR="002A5B22" w:rsidTr="006452CB">
        <w:trPr>
          <w:trHeight w:val="244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</w:pPr>
            <w:r>
              <w:t>1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22" w:rsidRDefault="002A5B22">
            <w:pPr>
              <w:tabs>
                <w:tab w:val="left" w:pos="1276"/>
              </w:tabs>
              <w:jc w:val="both"/>
            </w:pPr>
            <w:r>
              <w:t>Производство молока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 w:rsidP="003B2E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B2E59">
              <w:rPr>
                <w:color w:val="000000"/>
              </w:rPr>
              <w:t>694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3B2E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 w:rsidP="003B2E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  <w:r w:rsidR="003B2E59">
              <w:rPr>
                <w:color w:val="000000"/>
              </w:rPr>
              <w:t>65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3B2E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8765</w:t>
            </w:r>
          </w:p>
        </w:tc>
      </w:tr>
      <w:tr w:rsidR="00865F62" w:rsidTr="006452CB">
        <w:trPr>
          <w:trHeight w:val="203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Default="00865F62">
            <w:pPr>
              <w:jc w:val="center"/>
            </w:pPr>
            <w:r>
              <w:t>2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2" w:rsidRDefault="00865F62">
            <w:pPr>
              <w:tabs>
                <w:tab w:val="left" w:pos="1276"/>
              </w:tabs>
              <w:jc w:val="both"/>
            </w:pPr>
            <w:r>
              <w:t>Производство мяса КРС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Default="00865F62" w:rsidP="000D56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Default="00865F62" w:rsidP="000D56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Default="00865F62" w:rsidP="000D56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Default="00865F62" w:rsidP="000D56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</w:tr>
      <w:tr w:rsidR="00865F62" w:rsidTr="006452CB">
        <w:trPr>
          <w:trHeight w:val="208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Default="00865F62">
            <w:pPr>
              <w:jc w:val="center"/>
            </w:pPr>
            <w:r>
              <w:t>3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2" w:rsidRDefault="00865F62">
            <w:r>
              <w:t>Выручка от реализации продукции, товаров, работ услуг с (НДС)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251705" w:rsidRDefault="00865F62" w:rsidP="00731AD3">
            <w:pPr>
              <w:ind w:left="-113" w:right="-113"/>
              <w:jc w:val="center"/>
            </w:pPr>
            <w:r w:rsidRPr="00251705">
              <w:t>2317</w:t>
            </w:r>
            <w:r w:rsidR="00731AD3">
              <w:t>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251705" w:rsidRDefault="00865F62" w:rsidP="00731AD3">
            <w:pPr>
              <w:ind w:left="-113" w:right="-113"/>
              <w:jc w:val="center"/>
            </w:pPr>
            <w:r w:rsidRPr="00251705">
              <w:t>53</w:t>
            </w:r>
            <w:r w:rsidR="00731AD3">
              <w:t>23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251705" w:rsidRDefault="00731AD3" w:rsidP="000D5617">
            <w:pPr>
              <w:ind w:left="-113" w:right="-113"/>
              <w:jc w:val="center"/>
            </w:pPr>
            <w:r>
              <w:t>9998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251705" w:rsidRDefault="00865F62" w:rsidP="00731AD3">
            <w:pPr>
              <w:ind w:left="-113" w:right="-113"/>
              <w:jc w:val="center"/>
            </w:pPr>
            <w:r w:rsidRPr="00251705">
              <w:t>18</w:t>
            </w:r>
            <w:r w:rsidR="00731AD3">
              <w:t>421</w:t>
            </w:r>
          </w:p>
        </w:tc>
      </w:tr>
      <w:tr w:rsidR="00865F62" w:rsidTr="006452CB">
        <w:trPr>
          <w:trHeight w:val="271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Default="00865F62">
            <w:pPr>
              <w:jc w:val="center"/>
            </w:pPr>
            <w:r>
              <w:t>4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2" w:rsidRDefault="00865F62" w:rsidP="003C3131">
            <w:pPr>
              <w:tabs>
                <w:tab w:val="left" w:pos="1276"/>
              </w:tabs>
              <w:jc w:val="both"/>
            </w:pPr>
            <w:r>
              <w:t>Чистая прибыль, руб.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Default="00865F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Default="00865F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Default="00865F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Default="00865F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</w:tr>
      <w:tr w:rsidR="00865F62" w:rsidTr="006452CB">
        <w:trPr>
          <w:trHeight w:val="43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Default="00865F62">
            <w:pPr>
              <w:jc w:val="center"/>
            </w:pPr>
            <w:r>
              <w:t>5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2" w:rsidRDefault="00865F62" w:rsidP="00BA5768">
            <w:r>
              <w:t>Снижение (-) уровня затрат на производство продукции, работ</w:t>
            </w:r>
            <w:proofErr w:type="gramStart"/>
            <w:r>
              <w:t xml:space="preserve"> ,</w:t>
            </w:r>
            <w:proofErr w:type="gramEnd"/>
            <w:r>
              <w:t xml:space="preserve"> услуг, 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Default="00865F62">
            <w:pPr>
              <w:jc w:val="center"/>
            </w:pPr>
            <w:r>
              <w:t>-1,8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Default="00865F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-0,4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Default="00865F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-0,9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Default="00865F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-1,3</w:t>
            </w:r>
          </w:p>
        </w:tc>
      </w:tr>
      <w:tr w:rsidR="00865F62" w:rsidTr="006452CB">
        <w:trPr>
          <w:trHeight w:val="17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Default="00865F62">
            <w:pPr>
              <w:jc w:val="center"/>
            </w:pPr>
            <w:r>
              <w:t>6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2" w:rsidRDefault="00865F62" w:rsidP="004A38C0">
            <w:r>
              <w:t>Рентабельность продаж,%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251705" w:rsidRDefault="00865F62" w:rsidP="000D5617">
            <w:pPr>
              <w:ind w:left="-113" w:right="-113"/>
              <w:jc w:val="center"/>
            </w:pPr>
            <w:r w:rsidRPr="00251705">
              <w:t>18,5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251705" w:rsidRDefault="004E0C55" w:rsidP="000D5617">
            <w:pPr>
              <w:ind w:left="-113" w:right="-113"/>
              <w:jc w:val="center"/>
            </w:pPr>
            <w:r>
              <w:t>14,1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251705" w:rsidRDefault="00865F62" w:rsidP="000D5617">
            <w:pPr>
              <w:ind w:left="-113" w:right="-113"/>
              <w:jc w:val="center"/>
            </w:pPr>
            <w:r w:rsidRPr="00251705">
              <w:t>17,7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251705" w:rsidRDefault="00865F62" w:rsidP="000D5617">
            <w:pPr>
              <w:ind w:left="-113" w:right="-113"/>
              <w:jc w:val="center"/>
            </w:pPr>
            <w:r w:rsidRPr="00251705">
              <w:t>17,7</w:t>
            </w:r>
          </w:p>
        </w:tc>
      </w:tr>
      <w:tr w:rsidR="004E0C55" w:rsidTr="006452CB">
        <w:trPr>
          <w:trHeight w:val="43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55" w:rsidRDefault="004E0C55">
            <w:pPr>
              <w:jc w:val="center"/>
            </w:pPr>
            <w:r>
              <w:t>7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55" w:rsidRDefault="004E0C55" w:rsidP="00416972">
            <w:r>
              <w:t>Рентабельность реализованной продукции, товаров, работ, услуг, 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55" w:rsidRDefault="004E0C55">
            <w:pPr>
              <w:jc w:val="center"/>
            </w:pPr>
            <w:r>
              <w:t>25,8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55" w:rsidRDefault="004E0C55">
            <w:pPr>
              <w:jc w:val="center"/>
            </w:pPr>
            <w:r>
              <w:t>18,6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55" w:rsidRDefault="004E0C55">
            <w:pPr>
              <w:jc w:val="center"/>
            </w:pPr>
            <w:r>
              <w:t>24,4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55" w:rsidRDefault="004E0C55">
            <w:pPr>
              <w:jc w:val="center"/>
            </w:pPr>
            <w:r>
              <w:t>24,4</w:t>
            </w:r>
          </w:p>
        </w:tc>
      </w:tr>
      <w:tr w:rsidR="00865F62" w:rsidTr="006452CB">
        <w:trPr>
          <w:trHeight w:val="43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Default="00865F62">
            <w:pPr>
              <w:jc w:val="center"/>
            </w:pPr>
            <w:r>
              <w:t>8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2" w:rsidRDefault="00865F62" w:rsidP="00C060E2">
            <w:pPr>
              <w:tabs>
                <w:tab w:val="left" w:pos="1276"/>
              </w:tabs>
              <w:jc w:val="both"/>
            </w:pPr>
            <w:r>
              <w:t xml:space="preserve">Темп </w:t>
            </w:r>
            <w:proofErr w:type="gramStart"/>
            <w:r>
              <w:t>роста объемов производства валовой продукции сельского хозяйства</w:t>
            </w:r>
            <w:proofErr w:type="gramEnd"/>
            <w:r>
              <w:t xml:space="preserve"> в сопоставимых ценах (</w:t>
            </w:r>
            <w:r>
              <w:rPr>
                <w:bCs/>
              </w:rPr>
              <w:t>темп роста объемов производства продукции),%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Default="00865F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Default="00865F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Default="00865F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Default="00865F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</w:tr>
      <w:tr w:rsidR="004E0C55" w:rsidTr="006452CB">
        <w:trPr>
          <w:trHeight w:val="43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55" w:rsidRDefault="004E0C55">
            <w:pPr>
              <w:jc w:val="center"/>
            </w:pPr>
            <w:r>
              <w:t>9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55" w:rsidRDefault="004E0C55" w:rsidP="00C060E2">
            <w:pPr>
              <w:tabs>
                <w:tab w:val="left" w:pos="1276"/>
              </w:tabs>
              <w:jc w:val="both"/>
            </w:pPr>
            <w:r>
              <w:t>Соотношение темпов роста производительности труда по выручке от реализации продукции и заработной платы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55" w:rsidRDefault="004E0C5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1,074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55" w:rsidRDefault="004E0C5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1,148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55" w:rsidRDefault="004E0C5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1,037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55" w:rsidRDefault="004E0C5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1,102</w:t>
            </w:r>
          </w:p>
        </w:tc>
      </w:tr>
    </w:tbl>
    <w:p w:rsidR="007D4D7E" w:rsidRDefault="007D4D7E" w:rsidP="00171B24"/>
    <w:sectPr w:rsidR="007D4D7E" w:rsidSect="00D5246C">
      <w:headerReference w:type="default" r:id="rId7"/>
      <w:pgSz w:w="11906" w:h="16838"/>
      <w:pgMar w:top="12" w:right="566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300" w:rsidRDefault="00FE5300" w:rsidP="00171B24">
      <w:r>
        <w:separator/>
      </w:r>
    </w:p>
  </w:endnote>
  <w:endnote w:type="continuationSeparator" w:id="0">
    <w:p w:rsidR="00FE5300" w:rsidRDefault="00FE5300" w:rsidP="0017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300" w:rsidRDefault="00FE5300" w:rsidP="00171B24">
      <w:r>
        <w:separator/>
      </w:r>
    </w:p>
  </w:footnote>
  <w:footnote w:type="continuationSeparator" w:id="0">
    <w:p w:rsidR="00FE5300" w:rsidRDefault="00FE5300" w:rsidP="00171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B24" w:rsidRDefault="00171B24" w:rsidP="00D5246C">
    <w:pPr>
      <w:pStyle w:val="a3"/>
      <w:tabs>
        <w:tab w:val="clear" w:pos="4677"/>
        <w:tab w:val="clear" w:pos="9355"/>
        <w:tab w:val="center" w:pos="0"/>
        <w:tab w:val="right" w:pos="7938"/>
      </w:tabs>
    </w:pPr>
    <w:r>
      <w:tab/>
    </w:r>
  </w:p>
  <w:p w:rsidR="00D5246C" w:rsidRDefault="00D524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24"/>
    <w:rsid w:val="00032A09"/>
    <w:rsid w:val="000B0AEB"/>
    <w:rsid w:val="00100359"/>
    <w:rsid w:val="00132A3A"/>
    <w:rsid w:val="00171B24"/>
    <w:rsid w:val="001D3DEF"/>
    <w:rsid w:val="001E6241"/>
    <w:rsid w:val="00282CDC"/>
    <w:rsid w:val="002A5B22"/>
    <w:rsid w:val="002C2ACC"/>
    <w:rsid w:val="00302E33"/>
    <w:rsid w:val="003452E7"/>
    <w:rsid w:val="003556E1"/>
    <w:rsid w:val="003B2E59"/>
    <w:rsid w:val="003B41E1"/>
    <w:rsid w:val="004362E5"/>
    <w:rsid w:val="00470A60"/>
    <w:rsid w:val="004E0C55"/>
    <w:rsid w:val="005042FF"/>
    <w:rsid w:val="00520A00"/>
    <w:rsid w:val="00531712"/>
    <w:rsid w:val="005E187A"/>
    <w:rsid w:val="006452CB"/>
    <w:rsid w:val="006C0B01"/>
    <w:rsid w:val="006D47D2"/>
    <w:rsid w:val="00702286"/>
    <w:rsid w:val="00731AD3"/>
    <w:rsid w:val="00741AE2"/>
    <w:rsid w:val="007D4D7E"/>
    <w:rsid w:val="008636D7"/>
    <w:rsid w:val="00865F62"/>
    <w:rsid w:val="008F3D92"/>
    <w:rsid w:val="00995810"/>
    <w:rsid w:val="009C1639"/>
    <w:rsid w:val="009F75C7"/>
    <w:rsid w:val="00A7257F"/>
    <w:rsid w:val="00AC225A"/>
    <w:rsid w:val="00AD3ECF"/>
    <w:rsid w:val="00AF0D1F"/>
    <w:rsid w:val="00BA6804"/>
    <w:rsid w:val="00C10ECB"/>
    <w:rsid w:val="00C302BF"/>
    <w:rsid w:val="00D3322C"/>
    <w:rsid w:val="00D5246C"/>
    <w:rsid w:val="00D945FA"/>
    <w:rsid w:val="00DE10B3"/>
    <w:rsid w:val="00DE205C"/>
    <w:rsid w:val="00EE1E2D"/>
    <w:rsid w:val="00F10C76"/>
    <w:rsid w:val="00F55974"/>
    <w:rsid w:val="00F81D44"/>
    <w:rsid w:val="00FE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B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71B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5B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5B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B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71B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5B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5B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2025-02-27T07:46:00Z</cp:lastPrinted>
  <dcterms:created xsi:type="dcterms:W3CDTF">2025-02-27T07:27:00Z</dcterms:created>
  <dcterms:modified xsi:type="dcterms:W3CDTF">2025-02-27T07:46:00Z</dcterms:modified>
</cp:coreProperties>
</file>